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D92F52" w14:textId="77777777" w:rsidR="004B173F" w:rsidRPr="00E4335C" w:rsidRDefault="004B173F" w:rsidP="00CB6511">
      <w:pPr>
        <w:pStyle w:val="Corpsdetexte"/>
        <w:rPr>
          <w:rFonts w:ascii="Marianne" w:hAnsi="Marianne"/>
        </w:rPr>
      </w:pPr>
      <w:bookmarkStart w:id="0" w:name="_GoBack"/>
      <w:bookmarkEnd w:id="0"/>
    </w:p>
    <w:p w14:paraId="6ECA5B45" w14:textId="62933806" w:rsidR="005267BE" w:rsidRPr="00E4335C" w:rsidRDefault="00B67558" w:rsidP="009F485B">
      <w:pPr>
        <w:pStyle w:val="Titre4"/>
        <w:spacing w:before="240"/>
        <w:rPr>
          <w:rFonts w:ascii="Marianne" w:hAnsi="Marianne" w:cstheme="minorHAnsi"/>
          <w:sz w:val="20"/>
        </w:rPr>
      </w:pPr>
      <w:r w:rsidRPr="00E4335C">
        <w:rPr>
          <w:rFonts w:ascii="Marianne" w:hAnsi="Marianne"/>
          <w:b/>
          <w:noProof/>
          <w:sz w:val="20"/>
        </w:rPr>
        <w:drawing>
          <wp:anchor distT="0" distB="0" distL="114300" distR="114300" simplePos="0" relativeHeight="251661312" behindDoc="0" locked="0" layoutInCell="1" allowOverlap="1" wp14:anchorId="09C967DF" wp14:editId="0EA2830D">
            <wp:simplePos x="0" y="0"/>
            <wp:positionH relativeFrom="margin">
              <wp:align>right</wp:align>
            </wp:positionH>
            <wp:positionV relativeFrom="margin">
              <wp:posOffset>334010</wp:posOffset>
            </wp:positionV>
            <wp:extent cx="1276350" cy="473710"/>
            <wp:effectExtent l="0" t="0" r="0" b="2540"/>
            <wp:wrapSquare wrapText="bothSides"/>
            <wp:docPr id="17" name="Picture 15">
              <a:extLst xmlns:a="http://schemas.openxmlformats.org/drawingml/2006/main">
                <a:ext uri="{FF2B5EF4-FFF2-40B4-BE49-F238E27FC236}">
                  <a16:creationId xmlns:a16="http://schemas.microsoft.com/office/drawing/2014/main" id="{E5E9D424-0D06-45F7-911F-02A09B53F32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5">
                      <a:extLst>
                        <a:ext uri="{FF2B5EF4-FFF2-40B4-BE49-F238E27FC236}">
                          <a16:creationId xmlns:a16="http://schemas.microsoft.com/office/drawing/2014/main" id="{E5E9D424-0D06-45F7-911F-02A09B53F325}"/>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76350" cy="473710"/>
                    </a:xfrm>
                    <a:prstGeom prst="rect">
                      <a:avLst/>
                    </a:prstGeom>
                  </pic:spPr>
                </pic:pic>
              </a:graphicData>
            </a:graphic>
            <wp14:sizeRelH relativeFrom="margin">
              <wp14:pctWidth>0</wp14:pctWidth>
            </wp14:sizeRelH>
            <wp14:sizeRelV relativeFrom="margin">
              <wp14:pctHeight>0</wp14:pctHeight>
            </wp14:sizeRelV>
          </wp:anchor>
        </w:drawing>
      </w:r>
      <w:r w:rsidRPr="00E4335C">
        <w:rPr>
          <w:rFonts w:ascii="Marianne" w:hAnsi="Marianne"/>
          <w:b/>
          <w:noProof/>
          <w:sz w:val="20"/>
        </w:rPr>
        <w:drawing>
          <wp:anchor distT="0" distB="0" distL="114300" distR="114300" simplePos="0" relativeHeight="251659264" behindDoc="0" locked="0" layoutInCell="1" allowOverlap="1" wp14:anchorId="0B3ECAED" wp14:editId="02FB9D2D">
            <wp:simplePos x="0" y="0"/>
            <wp:positionH relativeFrom="margin">
              <wp:align>left</wp:align>
            </wp:positionH>
            <wp:positionV relativeFrom="margin">
              <wp:posOffset>-91440</wp:posOffset>
            </wp:positionV>
            <wp:extent cx="1343025" cy="1216025"/>
            <wp:effectExtent l="0" t="0" r="0" b="0"/>
            <wp:wrapSquare wrapText="bothSides"/>
            <wp:docPr id="10" name="Image 9"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Users:xavier.hasendahl:Desktop:ELEMENTS TEMPLATES SIG:LOGOS:REPUBLIQUE_FRANCAISE:eps:Republique_Francaise_CMJN.ep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43025" cy="1216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1C667E" w14:textId="77777777" w:rsidR="00B67558" w:rsidRPr="00E4335C" w:rsidRDefault="00B67558" w:rsidP="005267BE">
      <w:pPr>
        <w:pStyle w:val="Titre4"/>
        <w:spacing w:before="240"/>
        <w:rPr>
          <w:rFonts w:ascii="Marianne" w:hAnsi="Marianne" w:cstheme="minorHAnsi"/>
          <w:sz w:val="20"/>
        </w:rPr>
      </w:pPr>
    </w:p>
    <w:p w14:paraId="58F5C776" w14:textId="385C059D" w:rsidR="00B67558" w:rsidRDefault="00B67558" w:rsidP="005267BE">
      <w:pPr>
        <w:pStyle w:val="Titre4"/>
        <w:spacing w:before="240"/>
        <w:rPr>
          <w:rFonts w:ascii="Marianne" w:hAnsi="Marianne" w:cstheme="minorHAnsi"/>
          <w:sz w:val="20"/>
        </w:rPr>
      </w:pPr>
    </w:p>
    <w:p w14:paraId="3D502151" w14:textId="77777777" w:rsidR="009F2EDA" w:rsidRPr="00320774" w:rsidRDefault="009F2EDA" w:rsidP="00320774">
      <w:pPr>
        <w:spacing w:after="0" w:line="240" w:lineRule="auto"/>
        <w:rPr>
          <w:sz w:val="16"/>
          <w:szCs w:val="16"/>
          <w:lang w:eastAsia="fr-FR"/>
        </w:rPr>
      </w:pPr>
    </w:p>
    <w:p w14:paraId="6DABE52E" w14:textId="77777777" w:rsidR="009F2EDA" w:rsidRPr="009F2EDA" w:rsidRDefault="009F2EDA" w:rsidP="009F2EDA">
      <w:pPr>
        <w:pBdr>
          <w:top w:val="single" w:sz="4" w:space="0" w:color="2E74B5"/>
          <w:left w:val="single" w:sz="4" w:space="4" w:color="2E74B5"/>
          <w:bottom w:val="single" w:sz="4" w:space="1" w:color="2E74B5"/>
          <w:right w:val="single" w:sz="4" w:space="4" w:color="2E74B5"/>
        </w:pBdr>
        <w:spacing w:after="0" w:line="240" w:lineRule="auto"/>
        <w:jc w:val="both"/>
        <w:rPr>
          <w:rFonts w:ascii="Marianne" w:eastAsia="Calibri" w:hAnsi="Marianne" w:cs="Times New Roman"/>
          <w:lang w:eastAsia="fr-FR"/>
        </w:rPr>
      </w:pPr>
    </w:p>
    <w:p w14:paraId="7683F684" w14:textId="11E940E5" w:rsidR="009F2EDA" w:rsidRPr="009F2EDA" w:rsidRDefault="009F2EDA" w:rsidP="009F2EDA">
      <w:pPr>
        <w:pBdr>
          <w:top w:val="single" w:sz="4" w:space="0" w:color="2E74B5"/>
          <w:left w:val="single" w:sz="4" w:space="4" w:color="2E74B5"/>
          <w:bottom w:val="single" w:sz="4" w:space="1" w:color="2E74B5"/>
          <w:right w:val="single" w:sz="4" w:space="4" w:color="2E74B5"/>
        </w:pBdr>
        <w:spacing w:after="0" w:line="240" w:lineRule="auto"/>
        <w:jc w:val="center"/>
        <w:rPr>
          <w:rFonts w:ascii="Marianne" w:eastAsia="Calibri" w:hAnsi="Marianne" w:cs="Times New Roman"/>
          <w:b/>
          <w:color w:val="2E74B5"/>
          <w:sz w:val="28"/>
          <w:szCs w:val="28"/>
          <w:lang w:eastAsia="fr-FR"/>
        </w:rPr>
      </w:pPr>
      <w:r w:rsidRPr="009F2EDA">
        <w:rPr>
          <w:rFonts w:ascii="Marianne" w:eastAsia="Calibri" w:hAnsi="Marianne" w:cs="Times New Roman"/>
          <w:b/>
          <w:color w:val="2E74B5"/>
          <w:sz w:val="28"/>
          <w:szCs w:val="28"/>
          <w:lang w:eastAsia="fr-FR"/>
        </w:rPr>
        <w:t xml:space="preserve">ANNEXE </w:t>
      </w:r>
      <w:r>
        <w:rPr>
          <w:rFonts w:ascii="Marianne" w:eastAsia="Calibri" w:hAnsi="Marianne" w:cs="Times New Roman"/>
          <w:b/>
          <w:color w:val="2E74B5"/>
          <w:sz w:val="28"/>
          <w:szCs w:val="28"/>
          <w:lang w:eastAsia="fr-FR"/>
        </w:rPr>
        <w:t>4</w:t>
      </w:r>
      <w:r w:rsidRPr="009F2EDA">
        <w:rPr>
          <w:rFonts w:ascii="Marianne" w:eastAsia="Calibri" w:hAnsi="Marianne" w:cs="Times New Roman"/>
          <w:b/>
          <w:color w:val="2E74B5"/>
          <w:sz w:val="28"/>
          <w:szCs w:val="28"/>
          <w:lang w:eastAsia="fr-FR"/>
        </w:rPr>
        <w:t xml:space="preserve"> - TRAITEMENT DES DONNÉES À CARACTÈRE PERSONNEL </w:t>
      </w:r>
    </w:p>
    <w:p w14:paraId="3F9519DE" w14:textId="77777777" w:rsidR="009F2EDA" w:rsidRPr="009F2EDA" w:rsidRDefault="009F2EDA" w:rsidP="009F2EDA">
      <w:pPr>
        <w:pBdr>
          <w:top w:val="single" w:sz="4" w:space="0" w:color="2E74B5"/>
          <w:left w:val="single" w:sz="4" w:space="4" w:color="2E74B5"/>
          <w:bottom w:val="single" w:sz="4" w:space="1" w:color="2E74B5"/>
          <w:right w:val="single" w:sz="4" w:space="4" w:color="2E74B5"/>
        </w:pBdr>
        <w:spacing w:after="0" w:line="240" w:lineRule="auto"/>
        <w:jc w:val="both"/>
        <w:rPr>
          <w:rFonts w:ascii="Marianne" w:eastAsia="Calibri" w:hAnsi="Marianne" w:cs="Times New Roman"/>
          <w:lang w:eastAsia="fr-FR"/>
        </w:rPr>
      </w:pPr>
    </w:p>
    <w:p w14:paraId="0446A7D9" w14:textId="77777777" w:rsidR="00320774" w:rsidRDefault="00320774" w:rsidP="00320774">
      <w:pPr>
        <w:spacing w:after="0" w:line="240" w:lineRule="auto"/>
        <w:jc w:val="both"/>
        <w:rPr>
          <w:rFonts w:ascii="Marianne" w:hAnsi="Marianne" w:cstheme="minorHAnsi"/>
        </w:rPr>
      </w:pPr>
    </w:p>
    <w:p w14:paraId="483E2767" w14:textId="393D6B35" w:rsidR="008F14BE" w:rsidRPr="00320774" w:rsidRDefault="008F14BE" w:rsidP="00320774">
      <w:pPr>
        <w:spacing w:after="0" w:line="240" w:lineRule="auto"/>
        <w:jc w:val="both"/>
        <w:rPr>
          <w:rFonts w:ascii="Marianne" w:hAnsi="Marianne" w:cstheme="minorHAnsi"/>
        </w:rPr>
      </w:pPr>
      <w:r w:rsidRPr="00320774">
        <w:rPr>
          <w:rFonts w:ascii="Marianne" w:hAnsi="Marianne" w:cstheme="minorHAnsi"/>
        </w:rPr>
        <w:t>La présente annexe fait partie intégrante du Cahier des Clauses Administratives Particulières (CCAP). Ses clauses contractuelles (ci-après «</w:t>
      </w:r>
      <w:r w:rsidRPr="00320774">
        <w:rPr>
          <w:rFonts w:ascii="Calibri" w:hAnsi="Calibri" w:cs="Calibri"/>
        </w:rPr>
        <w:t> </w:t>
      </w:r>
      <w:r w:rsidRPr="00320774">
        <w:rPr>
          <w:rFonts w:ascii="Marianne" w:hAnsi="Marianne" w:cstheme="minorHAnsi"/>
        </w:rPr>
        <w:t>les clauses</w:t>
      </w:r>
      <w:r w:rsidRPr="00320774">
        <w:rPr>
          <w:rFonts w:ascii="Calibri" w:hAnsi="Calibri" w:cs="Calibri"/>
        </w:rPr>
        <w:t> </w:t>
      </w:r>
      <w:r w:rsidRPr="00320774">
        <w:rPr>
          <w:rFonts w:ascii="Marianne" w:hAnsi="Marianne" w:cs="Marianne"/>
        </w:rPr>
        <w:t>»</w:t>
      </w:r>
      <w:r w:rsidRPr="00320774">
        <w:rPr>
          <w:rFonts w:ascii="Marianne" w:hAnsi="Marianne" w:cstheme="minorHAnsi"/>
        </w:rPr>
        <w:t xml:space="preserve">) ont pour objet de préciser les modalités de traitement, par le titulaire du présent marché, des données personnelles placées sous la responsabilité de l’ANTAI. </w:t>
      </w:r>
    </w:p>
    <w:p w14:paraId="137A7B4E" w14:textId="77777777" w:rsidR="008F14BE" w:rsidRPr="00320774" w:rsidRDefault="008F14BE" w:rsidP="008F14BE">
      <w:pPr>
        <w:jc w:val="both"/>
        <w:rPr>
          <w:rFonts w:ascii="Marianne" w:hAnsi="Marianne" w:cstheme="minorHAnsi"/>
        </w:rPr>
      </w:pPr>
      <w:r w:rsidRPr="00320774">
        <w:rPr>
          <w:rFonts w:ascii="Marianne" w:hAnsi="Marianne" w:cstheme="minorHAnsi"/>
        </w:rPr>
        <w:t xml:space="preserve">Ledit marché, ainsi complété par les présentes clauses, constitue le contrat liant l’ANTAI, en tant que Responsable de traitement, et le titulaire en tant que Sous-traitant, au sens de l’article 96 de la loi n°78-17 relative aux fichiers, à l’informatique et aux libertés, pour l’ensemble des traitements des données à caractère personnel mentionnés dans le CCTP dont le titulaire assure la tierce-maintenance applicative pour le compte de l’ANTAI, lorsque ces traitements relèvent du Titre III de la LIL. </w:t>
      </w:r>
    </w:p>
    <w:p w14:paraId="5CD90D7E" w14:textId="77777777" w:rsidR="008F14BE" w:rsidRPr="00320774" w:rsidRDefault="008F14BE" w:rsidP="008F14BE">
      <w:pPr>
        <w:jc w:val="both"/>
        <w:rPr>
          <w:rFonts w:ascii="Marianne" w:hAnsi="Marianne" w:cstheme="minorHAnsi"/>
        </w:rPr>
      </w:pPr>
      <w:r w:rsidRPr="00320774">
        <w:rPr>
          <w:rFonts w:ascii="Marianne" w:hAnsi="Marianne" w:cstheme="minorHAnsi"/>
        </w:rPr>
        <w:t>Pour les Traitements qui ne relèvent pas du Titre III, la référence à l’article 96 de loi informatique et libertés figurant à l’alinéa précédent est remplacée par une référence à l’article 28 du RGPD.</w:t>
      </w:r>
    </w:p>
    <w:p w14:paraId="0DE7706B" w14:textId="77777777" w:rsidR="008F14BE" w:rsidRPr="00320774" w:rsidRDefault="008F14BE" w:rsidP="00320774">
      <w:pPr>
        <w:pStyle w:val="AOHead3"/>
        <w:spacing w:before="0"/>
        <w:rPr>
          <w:rFonts w:ascii="Marianne" w:hAnsi="Marianne" w:cstheme="minorHAnsi"/>
          <w:noProof/>
          <w:lang w:val="fr-FR"/>
        </w:rPr>
      </w:pPr>
      <w:r w:rsidRPr="00320774">
        <w:rPr>
          <w:rFonts w:ascii="Marianne" w:hAnsi="Marianne" w:cstheme="minorHAnsi"/>
          <w:noProof/>
          <w:lang w:val="fr-FR"/>
        </w:rPr>
        <w:t>À la date de notification du présent marché, l’ensemble des Traitements mis en œuvre par l’ANTAI sur lesquels est susceptible d’intervenir directement ou indirectement le Titulaire relèvent du titre III de la Loi «</w:t>
      </w:r>
      <w:r w:rsidRPr="00320774">
        <w:rPr>
          <w:rFonts w:ascii="Calibri" w:hAnsi="Calibri" w:cs="Calibri"/>
          <w:noProof/>
          <w:lang w:val="fr-FR"/>
        </w:rPr>
        <w:t> </w:t>
      </w:r>
      <w:r w:rsidRPr="00320774">
        <w:rPr>
          <w:rFonts w:ascii="Marianne" w:hAnsi="Marianne" w:cstheme="minorHAnsi"/>
          <w:noProof/>
          <w:lang w:val="fr-FR"/>
        </w:rPr>
        <w:t>informatique et libert</w:t>
      </w:r>
      <w:r w:rsidRPr="00320774">
        <w:rPr>
          <w:rFonts w:ascii="Marianne" w:hAnsi="Marianne" w:cs="Marianne"/>
          <w:noProof/>
          <w:lang w:val="fr-FR"/>
        </w:rPr>
        <w:t>é</w:t>
      </w:r>
      <w:r w:rsidRPr="00320774">
        <w:rPr>
          <w:rFonts w:ascii="Marianne" w:hAnsi="Marianne" w:cstheme="minorHAnsi"/>
          <w:noProof/>
          <w:lang w:val="fr-FR"/>
        </w:rPr>
        <w:t>s</w:t>
      </w:r>
      <w:r w:rsidRPr="00320774">
        <w:rPr>
          <w:rFonts w:ascii="Calibri" w:hAnsi="Calibri" w:cs="Calibri"/>
          <w:noProof/>
          <w:lang w:val="fr-FR"/>
        </w:rPr>
        <w:t> </w:t>
      </w:r>
      <w:r w:rsidRPr="00320774">
        <w:rPr>
          <w:rFonts w:ascii="Marianne" w:hAnsi="Marianne" w:cs="Marianne"/>
          <w:noProof/>
          <w:lang w:val="fr-FR"/>
        </w:rPr>
        <w:t>»</w:t>
      </w:r>
      <w:r w:rsidRPr="00320774">
        <w:rPr>
          <w:rFonts w:ascii="Marianne" w:hAnsi="Marianne" w:cstheme="minorHAnsi"/>
          <w:noProof/>
          <w:lang w:val="fr-FR"/>
        </w:rPr>
        <w:t xml:space="preserve">, </w:t>
      </w:r>
      <w:r w:rsidRPr="00320774">
        <w:rPr>
          <w:rFonts w:ascii="Marianne" w:hAnsi="Marianne" w:cs="Marianne"/>
          <w:noProof/>
          <w:lang w:val="fr-FR"/>
        </w:rPr>
        <w:t>à</w:t>
      </w:r>
      <w:r w:rsidRPr="00320774">
        <w:rPr>
          <w:rFonts w:ascii="Marianne" w:hAnsi="Marianne" w:cstheme="minorHAnsi"/>
          <w:noProof/>
          <w:lang w:val="fr-FR"/>
        </w:rPr>
        <w:t xml:space="preserve"> l</w:t>
      </w:r>
      <w:r w:rsidRPr="00320774">
        <w:rPr>
          <w:rFonts w:ascii="Marianne" w:hAnsi="Marianne" w:cs="Marianne"/>
          <w:noProof/>
          <w:lang w:val="fr-FR"/>
        </w:rPr>
        <w:t>’</w:t>
      </w:r>
      <w:r w:rsidRPr="00320774">
        <w:rPr>
          <w:rFonts w:ascii="Marianne" w:hAnsi="Marianne" w:cstheme="minorHAnsi"/>
          <w:noProof/>
          <w:lang w:val="fr-FR"/>
        </w:rPr>
        <w:t>exception du SI-FPS et du SWA-PART. En cas d’ajout de nouveau Traitement au périmètre du présent marché, l’ANTAI précisera au titulaire si ce Traitement relève ou non du Titre III de la LIL.</w:t>
      </w:r>
    </w:p>
    <w:p w14:paraId="1462DB45" w14:textId="77777777" w:rsidR="008F14BE" w:rsidRPr="00320774" w:rsidRDefault="008F14BE" w:rsidP="00320774">
      <w:pPr>
        <w:spacing w:after="0"/>
        <w:jc w:val="both"/>
        <w:rPr>
          <w:rFonts w:ascii="Marianne" w:hAnsi="Marianne" w:cstheme="minorHAnsi"/>
        </w:rPr>
      </w:pPr>
    </w:p>
    <w:p w14:paraId="2F829F51" w14:textId="77777777" w:rsidR="008F14BE" w:rsidRPr="00320774" w:rsidRDefault="008F14BE" w:rsidP="008F14BE">
      <w:pPr>
        <w:jc w:val="both"/>
        <w:rPr>
          <w:rFonts w:ascii="Marianne" w:hAnsi="Marianne" w:cstheme="minorHAnsi"/>
          <w:b/>
        </w:rPr>
      </w:pPr>
      <w:r w:rsidRPr="00320774">
        <w:rPr>
          <w:rFonts w:ascii="Marianne" w:hAnsi="Marianne" w:cstheme="minorHAnsi"/>
          <w:b/>
        </w:rPr>
        <w:t xml:space="preserve">Pour l’application de la présente Annexe, </w:t>
      </w:r>
    </w:p>
    <w:p w14:paraId="4126A837" w14:textId="77777777" w:rsidR="008F14BE" w:rsidRPr="00320774" w:rsidRDefault="008F14BE" w:rsidP="008F14BE">
      <w:pPr>
        <w:pStyle w:val="Paragraphedeliste"/>
        <w:numPr>
          <w:ilvl w:val="0"/>
          <w:numId w:val="52"/>
        </w:numPr>
        <w:rPr>
          <w:rFonts w:ascii="Marianne" w:hAnsi="Marianne" w:cstheme="minorHAnsi"/>
          <w:b/>
          <w:sz w:val="22"/>
          <w:szCs w:val="22"/>
        </w:rPr>
      </w:pPr>
      <w:r w:rsidRPr="00320774">
        <w:rPr>
          <w:rFonts w:ascii="Marianne" w:hAnsi="Marianne" w:cstheme="minorHAnsi"/>
          <w:b/>
          <w:sz w:val="22"/>
          <w:szCs w:val="22"/>
          <w:lang w:val="fr-FR"/>
        </w:rPr>
        <w:t>Les mots «</w:t>
      </w:r>
      <w:r w:rsidRPr="00320774">
        <w:rPr>
          <w:rFonts w:ascii="Calibri" w:hAnsi="Calibri" w:cs="Calibri"/>
          <w:b/>
          <w:sz w:val="22"/>
          <w:szCs w:val="22"/>
          <w:lang w:val="fr-FR"/>
        </w:rPr>
        <w:t> </w:t>
      </w:r>
      <w:r w:rsidRPr="00320774">
        <w:rPr>
          <w:rFonts w:ascii="Marianne" w:hAnsi="Marianne" w:cstheme="minorHAnsi"/>
          <w:b/>
          <w:sz w:val="22"/>
          <w:szCs w:val="22"/>
          <w:lang w:val="fr-FR"/>
        </w:rPr>
        <w:t>le Responsable de Traitement</w:t>
      </w:r>
      <w:r w:rsidRPr="00320774">
        <w:rPr>
          <w:rFonts w:ascii="Calibri" w:hAnsi="Calibri" w:cs="Calibri"/>
          <w:b/>
          <w:sz w:val="22"/>
          <w:szCs w:val="22"/>
          <w:lang w:val="fr-FR"/>
        </w:rPr>
        <w:t> </w:t>
      </w:r>
      <w:r w:rsidRPr="00320774">
        <w:rPr>
          <w:rFonts w:ascii="Marianne" w:hAnsi="Marianne" w:cs="Marianne"/>
          <w:b/>
          <w:sz w:val="22"/>
          <w:szCs w:val="22"/>
          <w:lang w:val="fr-FR"/>
        </w:rPr>
        <w:t>»</w:t>
      </w:r>
      <w:r w:rsidRPr="00320774">
        <w:rPr>
          <w:rFonts w:ascii="Marianne" w:hAnsi="Marianne" w:cstheme="minorHAnsi"/>
          <w:b/>
          <w:sz w:val="22"/>
          <w:szCs w:val="22"/>
          <w:lang w:val="fr-FR"/>
        </w:rPr>
        <w:t xml:space="preserve"> désigne</w:t>
      </w:r>
      <w:r w:rsidRPr="00320774">
        <w:rPr>
          <w:rFonts w:ascii="Calibri" w:hAnsi="Calibri" w:cs="Calibri"/>
          <w:b/>
          <w:sz w:val="22"/>
          <w:szCs w:val="22"/>
          <w:lang w:val="fr-FR"/>
        </w:rPr>
        <w:t> </w:t>
      </w:r>
      <w:r w:rsidRPr="00320774">
        <w:rPr>
          <w:rFonts w:ascii="Marianne" w:hAnsi="Marianne" w:cstheme="minorHAnsi"/>
          <w:b/>
          <w:sz w:val="22"/>
          <w:szCs w:val="22"/>
          <w:lang w:val="fr-FR"/>
        </w:rPr>
        <w:t>:</w:t>
      </w:r>
    </w:p>
    <w:p w14:paraId="03100BE5" w14:textId="77777777" w:rsidR="008F14BE" w:rsidRPr="00320774" w:rsidRDefault="008F14BE" w:rsidP="008F14BE">
      <w:pPr>
        <w:spacing w:before="240"/>
        <w:jc w:val="both"/>
        <w:rPr>
          <w:rFonts w:ascii="Marianne" w:hAnsi="Marianne" w:cstheme="minorHAnsi"/>
        </w:rPr>
      </w:pPr>
      <w:r w:rsidRPr="00320774">
        <w:rPr>
          <w:rFonts w:ascii="Marianne" w:hAnsi="Marianne" w:cstheme="minorHAnsi"/>
          <w:b/>
        </w:rPr>
        <w:t>L’Agence Nationale de Traitement Automatisé des Infractions (ANTAI)</w:t>
      </w:r>
      <w:r w:rsidRPr="00320774">
        <w:rPr>
          <w:rFonts w:ascii="Marianne" w:hAnsi="Marianne" w:cstheme="minorHAnsi"/>
        </w:rPr>
        <w:t xml:space="preserve">, établissement public administratif de l’État, identifiée sous le numéro SIRET 130 014 541 00010, ayant son siège au 2, allée </w:t>
      </w:r>
      <w:proofErr w:type="spellStart"/>
      <w:r w:rsidRPr="00320774">
        <w:rPr>
          <w:rFonts w:ascii="Marianne" w:hAnsi="Marianne" w:cstheme="minorHAnsi"/>
        </w:rPr>
        <w:t>Ermengarde</w:t>
      </w:r>
      <w:proofErr w:type="spellEnd"/>
      <w:r w:rsidRPr="00320774">
        <w:rPr>
          <w:rFonts w:ascii="Marianne" w:hAnsi="Marianne" w:cstheme="minorHAnsi"/>
        </w:rPr>
        <w:t>-d’Anjou, 35000 Rennes, représentée par M. Laurent FISCUS, Préfet, agissant en qualité de directeur de l’agence</w:t>
      </w:r>
      <w:r w:rsidRPr="00320774">
        <w:rPr>
          <w:rFonts w:ascii="Calibri" w:hAnsi="Calibri" w:cs="Calibri"/>
        </w:rPr>
        <w:t> </w:t>
      </w:r>
      <w:r w:rsidRPr="00320774">
        <w:rPr>
          <w:rFonts w:ascii="Marianne" w:hAnsi="Marianne" w:cstheme="minorHAnsi"/>
        </w:rPr>
        <w:t xml:space="preserve">; </w:t>
      </w:r>
    </w:p>
    <w:p w14:paraId="19A4EF5D" w14:textId="77777777" w:rsidR="008F14BE" w:rsidRPr="00320774" w:rsidRDefault="008F14BE" w:rsidP="008F14BE">
      <w:pPr>
        <w:spacing w:after="0"/>
        <w:jc w:val="both"/>
        <w:rPr>
          <w:rFonts w:ascii="Marianne" w:hAnsi="Marianne" w:cstheme="minorHAnsi"/>
        </w:rPr>
      </w:pPr>
      <w:r w:rsidRPr="00320774">
        <w:rPr>
          <w:rFonts w:ascii="Marianne" w:hAnsi="Marianne" w:cstheme="minorHAnsi"/>
        </w:rPr>
        <w:t>Ci-après également désignée «</w:t>
      </w:r>
      <w:r w:rsidRPr="00320774">
        <w:rPr>
          <w:rFonts w:ascii="Calibri" w:hAnsi="Calibri" w:cs="Calibri"/>
        </w:rPr>
        <w:t> </w:t>
      </w:r>
      <w:r w:rsidRPr="00320774">
        <w:rPr>
          <w:rFonts w:ascii="Marianne" w:hAnsi="Marianne" w:cs="Calibri"/>
        </w:rPr>
        <w:t>l’</w:t>
      </w:r>
      <w:r w:rsidRPr="00320774">
        <w:rPr>
          <w:rFonts w:ascii="Marianne" w:hAnsi="Marianne" w:cstheme="minorHAnsi"/>
        </w:rPr>
        <w:t>ANTAI</w:t>
      </w:r>
      <w:r w:rsidRPr="00320774">
        <w:rPr>
          <w:rFonts w:ascii="Calibri" w:hAnsi="Calibri" w:cs="Calibri"/>
        </w:rPr>
        <w:t> </w:t>
      </w:r>
      <w:r w:rsidRPr="00320774">
        <w:rPr>
          <w:rFonts w:ascii="Marianne" w:hAnsi="Marianne" w:cs="Marianne"/>
        </w:rPr>
        <w:t>»</w:t>
      </w:r>
      <w:r w:rsidRPr="00320774">
        <w:rPr>
          <w:rFonts w:ascii="Calibri" w:hAnsi="Calibri" w:cs="Calibri"/>
        </w:rPr>
        <w:t> </w:t>
      </w:r>
      <w:r w:rsidRPr="00320774">
        <w:rPr>
          <w:rFonts w:ascii="Marianne" w:hAnsi="Marianne" w:cstheme="minorHAnsi"/>
        </w:rPr>
        <w:t>;</w:t>
      </w:r>
    </w:p>
    <w:p w14:paraId="677F8BD7" w14:textId="77777777" w:rsidR="008F14BE" w:rsidRPr="00320774" w:rsidRDefault="008F14BE" w:rsidP="008F14BE">
      <w:pPr>
        <w:spacing w:after="0"/>
        <w:jc w:val="both"/>
        <w:rPr>
          <w:rFonts w:ascii="Marianne" w:hAnsi="Marianne" w:cstheme="minorHAnsi"/>
        </w:rPr>
      </w:pPr>
    </w:p>
    <w:p w14:paraId="2324ABC5" w14:textId="77777777" w:rsidR="008F14BE" w:rsidRPr="00320774" w:rsidRDefault="008F14BE" w:rsidP="008F14BE">
      <w:pPr>
        <w:spacing w:after="0"/>
        <w:jc w:val="both"/>
        <w:rPr>
          <w:rFonts w:ascii="Marianne" w:hAnsi="Marianne" w:cstheme="minorHAnsi"/>
        </w:rPr>
      </w:pPr>
      <w:r w:rsidRPr="00320774">
        <w:rPr>
          <w:rFonts w:ascii="Marianne" w:hAnsi="Marianne" w:cstheme="minorHAnsi"/>
        </w:rPr>
        <w:t>Ayant pour référent en matière de protection des données à caractère personnel, le Délégué à la protection des données du ministère de l’Intérieur</w:t>
      </w:r>
      <w:r w:rsidRPr="00320774">
        <w:rPr>
          <w:rFonts w:ascii="Calibri" w:hAnsi="Calibri" w:cs="Calibri"/>
        </w:rPr>
        <w:t> </w:t>
      </w:r>
      <w:r w:rsidRPr="00320774">
        <w:rPr>
          <w:rFonts w:ascii="Marianne" w:hAnsi="Marianne" w:cstheme="minorHAnsi"/>
        </w:rPr>
        <w:t>;</w:t>
      </w:r>
    </w:p>
    <w:p w14:paraId="019319BE" w14:textId="77777777" w:rsidR="008F14BE" w:rsidRPr="00320774" w:rsidRDefault="008F14BE" w:rsidP="008F14BE">
      <w:pPr>
        <w:pStyle w:val="Paragraphedeliste"/>
        <w:numPr>
          <w:ilvl w:val="0"/>
          <w:numId w:val="52"/>
        </w:numPr>
        <w:spacing w:before="240"/>
        <w:rPr>
          <w:rFonts w:ascii="Marianne" w:hAnsi="Marianne" w:cstheme="minorHAnsi"/>
          <w:b/>
          <w:sz w:val="22"/>
          <w:szCs w:val="22"/>
        </w:rPr>
      </w:pPr>
      <w:r w:rsidRPr="00320774">
        <w:rPr>
          <w:rFonts w:ascii="Marianne" w:hAnsi="Marianne" w:cstheme="minorHAnsi"/>
          <w:b/>
          <w:sz w:val="22"/>
          <w:szCs w:val="22"/>
          <w:lang w:val="fr-FR"/>
        </w:rPr>
        <w:t>Les mots «</w:t>
      </w:r>
      <w:r w:rsidRPr="00320774">
        <w:rPr>
          <w:rFonts w:ascii="Calibri" w:hAnsi="Calibri" w:cs="Calibri"/>
          <w:b/>
          <w:sz w:val="22"/>
          <w:szCs w:val="22"/>
          <w:lang w:val="fr-FR"/>
        </w:rPr>
        <w:t> </w:t>
      </w:r>
      <w:r w:rsidRPr="00320774">
        <w:rPr>
          <w:rFonts w:ascii="Marianne" w:hAnsi="Marianne" w:cstheme="minorHAnsi"/>
          <w:b/>
          <w:sz w:val="22"/>
          <w:szCs w:val="22"/>
          <w:lang w:val="fr-FR"/>
        </w:rPr>
        <w:t>le Sous-traitant</w:t>
      </w:r>
      <w:r w:rsidRPr="00320774">
        <w:rPr>
          <w:rFonts w:ascii="Calibri" w:hAnsi="Calibri" w:cs="Calibri"/>
          <w:b/>
          <w:sz w:val="22"/>
          <w:szCs w:val="22"/>
          <w:lang w:val="fr-FR"/>
        </w:rPr>
        <w:t> </w:t>
      </w:r>
      <w:r w:rsidRPr="00320774">
        <w:rPr>
          <w:rFonts w:ascii="Marianne" w:hAnsi="Marianne" w:cs="Marianne"/>
          <w:b/>
          <w:sz w:val="22"/>
          <w:szCs w:val="22"/>
          <w:lang w:val="fr-FR"/>
        </w:rPr>
        <w:t>» désigne</w:t>
      </w:r>
      <w:r w:rsidRPr="00320774">
        <w:rPr>
          <w:rFonts w:ascii="Calibri" w:hAnsi="Calibri" w:cs="Calibri"/>
          <w:b/>
          <w:sz w:val="22"/>
          <w:szCs w:val="22"/>
          <w:lang w:val="fr-FR"/>
        </w:rPr>
        <w:t> </w:t>
      </w:r>
      <w:r w:rsidRPr="00320774">
        <w:rPr>
          <w:rFonts w:ascii="Marianne" w:hAnsi="Marianne" w:cs="Marianne"/>
          <w:b/>
          <w:sz w:val="22"/>
          <w:szCs w:val="22"/>
          <w:lang w:val="fr-FR"/>
        </w:rPr>
        <w:t>:</w:t>
      </w:r>
    </w:p>
    <w:p w14:paraId="034F48EC" w14:textId="77777777" w:rsidR="008F14BE" w:rsidRPr="00320774" w:rsidRDefault="008F14BE" w:rsidP="008F14BE">
      <w:pPr>
        <w:spacing w:before="240"/>
        <w:jc w:val="both"/>
        <w:rPr>
          <w:rFonts w:ascii="Marianne" w:hAnsi="Marianne" w:cstheme="minorHAnsi"/>
        </w:rPr>
      </w:pPr>
      <w:r w:rsidRPr="00320774">
        <w:rPr>
          <w:rFonts w:ascii="Marianne" w:hAnsi="Marianne" w:cstheme="minorHAnsi"/>
          <w:b/>
        </w:rPr>
        <w:t>Le titulaire du marché</w:t>
      </w:r>
      <w:r w:rsidRPr="00320774">
        <w:rPr>
          <w:rFonts w:ascii="Marianne" w:hAnsi="Marianne" w:cstheme="minorHAnsi"/>
        </w:rPr>
        <w:t xml:space="preserve"> auquel les présentes clauses sont annexées</w:t>
      </w:r>
      <w:r w:rsidRPr="00320774">
        <w:rPr>
          <w:rFonts w:ascii="Calibri" w:hAnsi="Calibri" w:cs="Calibri"/>
        </w:rPr>
        <w:t> </w:t>
      </w:r>
      <w:r w:rsidRPr="00320774">
        <w:rPr>
          <w:rFonts w:ascii="Marianne" w:hAnsi="Marianne" w:cstheme="minorHAnsi"/>
        </w:rPr>
        <w:t>;</w:t>
      </w:r>
    </w:p>
    <w:p w14:paraId="13AD305F" w14:textId="77777777" w:rsidR="008F14BE" w:rsidRPr="00320774" w:rsidRDefault="008F14BE" w:rsidP="008F14BE">
      <w:pPr>
        <w:jc w:val="both"/>
        <w:rPr>
          <w:rFonts w:ascii="Marianne" w:hAnsi="Marianne" w:cstheme="minorHAnsi"/>
        </w:rPr>
      </w:pPr>
      <w:r w:rsidRPr="00320774">
        <w:rPr>
          <w:rFonts w:ascii="Marianne" w:hAnsi="Marianne" w:cstheme="minorHAnsi"/>
        </w:rPr>
        <w:t xml:space="preserve">Ci-après également désigné </w:t>
      </w:r>
      <w:r w:rsidRPr="00320774">
        <w:rPr>
          <w:rFonts w:ascii="Marianne" w:hAnsi="Marianne" w:cs="Marianne"/>
        </w:rPr>
        <w:t>«</w:t>
      </w:r>
      <w:r w:rsidRPr="00320774">
        <w:rPr>
          <w:rFonts w:ascii="Calibri" w:hAnsi="Calibri" w:cs="Calibri"/>
        </w:rPr>
        <w:t> </w:t>
      </w:r>
      <w:r w:rsidRPr="00320774">
        <w:rPr>
          <w:rFonts w:ascii="Marianne" w:hAnsi="Marianne" w:cs="Calibri"/>
        </w:rPr>
        <w:t xml:space="preserve">le </w:t>
      </w:r>
      <w:r w:rsidRPr="00320774">
        <w:rPr>
          <w:rFonts w:ascii="Marianne" w:hAnsi="Marianne" w:cstheme="minorHAnsi"/>
        </w:rPr>
        <w:t>Titulaire</w:t>
      </w:r>
      <w:r w:rsidRPr="00320774">
        <w:rPr>
          <w:rFonts w:ascii="Calibri" w:hAnsi="Calibri" w:cs="Calibri"/>
        </w:rPr>
        <w:t> </w:t>
      </w:r>
      <w:r w:rsidRPr="00320774">
        <w:rPr>
          <w:rFonts w:ascii="Marianne" w:hAnsi="Marianne" w:cs="Marianne"/>
        </w:rPr>
        <w:t>»</w:t>
      </w:r>
      <w:r w:rsidRPr="00320774">
        <w:rPr>
          <w:rFonts w:ascii="Calibri" w:hAnsi="Calibri" w:cs="Calibri"/>
        </w:rPr>
        <w:t> </w:t>
      </w:r>
      <w:r w:rsidRPr="00320774">
        <w:rPr>
          <w:rFonts w:ascii="Marianne" w:hAnsi="Marianne" w:cstheme="minorHAnsi"/>
        </w:rPr>
        <w:t>;</w:t>
      </w:r>
    </w:p>
    <w:p w14:paraId="16A1AC53" w14:textId="77777777" w:rsidR="008F14BE" w:rsidRPr="00320774" w:rsidRDefault="008F14BE" w:rsidP="008F14BE">
      <w:pPr>
        <w:pStyle w:val="Titre1"/>
        <w:pBdr>
          <w:bottom w:val="single" w:sz="4" w:space="1" w:color="auto"/>
        </w:pBdr>
        <w:rPr>
          <w:rFonts w:ascii="Marianne" w:hAnsi="Marianne" w:cstheme="minorHAnsi"/>
          <w:color w:val="000000" w:themeColor="text1"/>
          <w:sz w:val="22"/>
          <w:szCs w:val="22"/>
        </w:rPr>
      </w:pPr>
      <w:r w:rsidRPr="00320774">
        <w:rPr>
          <w:rFonts w:ascii="Marianne" w:hAnsi="Marianne" w:cstheme="minorHAnsi"/>
          <w:color w:val="000000" w:themeColor="text1"/>
          <w:sz w:val="22"/>
          <w:szCs w:val="22"/>
        </w:rPr>
        <w:lastRenderedPageBreak/>
        <w:t>Article 1</w:t>
      </w:r>
      <w:r w:rsidRPr="00320774">
        <w:rPr>
          <w:rFonts w:ascii="Marianne" w:hAnsi="Marianne" w:cstheme="minorHAnsi"/>
          <w:color w:val="000000" w:themeColor="text1"/>
          <w:sz w:val="22"/>
          <w:szCs w:val="22"/>
          <w:vertAlign w:val="superscript"/>
        </w:rPr>
        <w:t>er</w:t>
      </w:r>
      <w:r w:rsidRPr="00320774">
        <w:rPr>
          <w:rFonts w:ascii="Calibri" w:hAnsi="Calibri" w:cs="Calibri"/>
          <w:color w:val="000000" w:themeColor="text1"/>
          <w:sz w:val="22"/>
          <w:szCs w:val="22"/>
        </w:rPr>
        <w:t> </w:t>
      </w:r>
      <w:r w:rsidRPr="00320774">
        <w:rPr>
          <w:rFonts w:ascii="Marianne" w:hAnsi="Marianne" w:cstheme="minorHAnsi"/>
          <w:color w:val="000000" w:themeColor="text1"/>
          <w:sz w:val="22"/>
          <w:szCs w:val="22"/>
        </w:rPr>
        <w:t>: Objet et durée</w:t>
      </w:r>
    </w:p>
    <w:p w14:paraId="535C97AF" w14:textId="77777777" w:rsidR="008F14BE" w:rsidRPr="00320774" w:rsidRDefault="008F14BE" w:rsidP="008F14BE">
      <w:pPr>
        <w:spacing w:after="120" w:line="259" w:lineRule="auto"/>
        <w:jc w:val="both"/>
        <w:rPr>
          <w:rFonts w:ascii="Marianne" w:hAnsi="Marianne" w:cstheme="minorHAnsi"/>
        </w:rPr>
      </w:pPr>
    </w:p>
    <w:p w14:paraId="223402DF" w14:textId="77777777" w:rsidR="008F14BE" w:rsidRPr="00320774" w:rsidRDefault="008F14BE" w:rsidP="008F14BE">
      <w:pPr>
        <w:spacing w:after="120" w:line="259" w:lineRule="auto"/>
        <w:jc w:val="both"/>
        <w:rPr>
          <w:rFonts w:ascii="Marianne" w:hAnsi="Marianne" w:cstheme="minorHAnsi"/>
        </w:rPr>
      </w:pPr>
      <w:r w:rsidRPr="00320774">
        <w:rPr>
          <w:rFonts w:ascii="Marianne" w:hAnsi="Marianne" w:cstheme="minorHAnsi"/>
        </w:rPr>
        <w:t xml:space="preserve">Les présentes clauses ont pour objet de définir les conditions dans lesquelles le Sous-traitant est autorisé à consulter et, le cas échéant à traiter, pour le compte du Responsable de traitement, les données à caractère personnel contenues dans les traitements sur lesquels est appelé à intervenir le titulaire dans le cadre des missions qu’il exerce au titre du présent marché, que ces traitements soient mis en œuvre par l’ANTAI elle-même, ou par le titulaire pour le compte de l’ANTAI. </w:t>
      </w:r>
    </w:p>
    <w:p w14:paraId="405EE6E0" w14:textId="77777777" w:rsidR="008F14BE" w:rsidRPr="00320774" w:rsidRDefault="008F14BE" w:rsidP="008F14BE">
      <w:pPr>
        <w:pStyle w:val="Paragraphedeliste"/>
        <w:spacing w:after="120" w:line="259" w:lineRule="auto"/>
        <w:ind w:left="0"/>
        <w:contextualSpacing w:val="0"/>
        <w:rPr>
          <w:rFonts w:ascii="Marianne" w:eastAsiaTheme="minorHAnsi" w:hAnsi="Marianne" w:cstheme="minorHAnsi"/>
          <w:sz w:val="22"/>
          <w:szCs w:val="22"/>
          <w:lang w:val="fr-FR"/>
        </w:rPr>
      </w:pPr>
      <w:r w:rsidRPr="00320774">
        <w:rPr>
          <w:rFonts w:ascii="Marianne" w:eastAsiaTheme="minorHAnsi" w:hAnsi="Marianne" w:cstheme="minorHAnsi"/>
          <w:sz w:val="22"/>
          <w:szCs w:val="22"/>
          <w:lang w:val="fr-FR"/>
        </w:rPr>
        <w:t>Les présentes clauses s’appliquent de façon identique aux sous-traitants ultérieurs auxquels le titulaire est susceptible de faire appel selon les modalités définies à l’article 6 ci-dessous.</w:t>
      </w:r>
    </w:p>
    <w:p w14:paraId="13CBEC41" w14:textId="77777777" w:rsidR="008F14BE" w:rsidRPr="00320774" w:rsidRDefault="008F14BE" w:rsidP="008F14BE">
      <w:pPr>
        <w:pStyle w:val="Paragraphedeliste"/>
        <w:spacing w:after="0" w:line="259" w:lineRule="auto"/>
        <w:ind w:left="0"/>
        <w:rPr>
          <w:rFonts w:ascii="Marianne" w:eastAsiaTheme="minorHAnsi" w:hAnsi="Marianne" w:cstheme="minorHAnsi"/>
          <w:sz w:val="22"/>
          <w:szCs w:val="22"/>
          <w:lang w:val="fr-FR"/>
        </w:rPr>
      </w:pPr>
      <w:r w:rsidRPr="00320774">
        <w:rPr>
          <w:rFonts w:ascii="Marianne" w:eastAsiaTheme="minorHAnsi" w:hAnsi="Marianne" w:cstheme="minorHAnsi"/>
          <w:sz w:val="22"/>
          <w:szCs w:val="22"/>
          <w:lang w:val="fr-FR"/>
        </w:rPr>
        <w:t>L’autorisation d’accéder à des données à caractère personnel et de traiter celles-ci selon les modalités définies par la présente Annexe ne vaut que pendant la durée d’exécution des prestations du marché auquel elle se rapporte.</w:t>
      </w:r>
    </w:p>
    <w:p w14:paraId="756C44F8" w14:textId="77777777" w:rsidR="008F14BE" w:rsidRPr="00320774" w:rsidRDefault="008F14BE" w:rsidP="008F14BE">
      <w:pPr>
        <w:pStyle w:val="Titre1"/>
        <w:pBdr>
          <w:bottom w:val="single" w:sz="4" w:space="1" w:color="auto"/>
        </w:pBdr>
        <w:rPr>
          <w:rFonts w:ascii="Marianne" w:hAnsi="Marianne" w:cstheme="minorHAnsi"/>
          <w:color w:val="000000" w:themeColor="text1"/>
          <w:sz w:val="22"/>
          <w:szCs w:val="22"/>
        </w:rPr>
      </w:pPr>
      <w:r w:rsidRPr="00320774">
        <w:rPr>
          <w:rFonts w:ascii="Marianne" w:hAnsi="Marianne" w:cstheme="minorHAnsi"/>
          <w:color w:val="000000" w:themeColor="text1"/>
          <w:sz w:val="22"/>
          <w:szCs w:val="22"/>
        </w:rPr>
        <w:t>Article 2</w:t>
      </w:r>
      <w:r w:rsidRPr="00320774">
        <w:rPr>
          <w:rFonts w:ascii="Calibri" w:hAnsi="Calibri" w:cs="Calibri"/>
          <w:color w:val="000000" w:themeColor="text1"/>
          <w:sz w:val="22"/>
          <w:szCs w:val="22"/>
        </w:rPr>
        <w:t> </w:t>
      </w:r>
      <w:r w:rsidRPr="00320774">
        <w:rPr>
          <w:rFonts w:ascii="Marianne" w:hAnsi="Marianne" w:cstheme="minorHAnsi"/>
          <w:color w:val="000000" w:themeColor="text1"/>
          <w:sz w:val="22"/>
          <w:szCs w:val="22"/>
        </w:rPr>
        <w:t>: Cadre juridique applicable</w:t>
      </w:r>
    </w:p>
    <w:p w14:paraId="559EDE98" w14:textId="77777777" w:rsidR="008F14BE" w:rsidRPr="00320774" w:rsidRDefault="008F14BE" w:rsidP="008F14BE">
      <w:pPr>
        <w:pStyle w:val="Paragraphedeliste"/>
        <w:spacing w:after="0" w:line="259" w:lineRule="auto"/>
        <w:ind w:left="360"/>
        <w:rPr>
          <w:rFonts w:ascii="Marianne" w:eastAsiaTheme="minorHAnsi" w:hAnsi="Marianne" w:cstheme="minorHAnsi"/>
          <w:sz w:val="22"/>
          <w:szCs w:val="22"/>
          <w:lang w:val="fr-FR"/>
        </w:rPr>
      </w:pPr>
    </w:p>
    <w:p w14:paraId="4ACE5AD7" w14:textId="77777777" w:rsidR="008F14BE" w:rsidRPr="00320774" w:rsidRDefault="008F14BE" w:rsidP="008F14BE">
      <w:pPr>
        <w:jc w:val="both"/>
        <w:rPr>
          <w:rFonts w:ascii="Marianne" w:hAnsi="Marianne" w:cstheme="minorHAnsi"/>
        </w:rPr>
      </w:pPr>
      <w:r w:rsidRPr="00320774">
        <w:rPr>
          <w:rFonts w:ascii="Marianne" w:hAnsi="Marianne" w:cstheme="minorHAnsi"/>
        </w:rPr>
        <w:t>Dans le cadre du présent marché, l’ANTAI et le titulaire s'engagent à respecter leurs obligations, respectivement en leur qualité de Responsable de Traitement et de Sous-traitant telles que prévues</w:t>
      </w:r>
      <w:r w:rsidRPr="00320774">
        <w:rPr>
          <w:rFonts w:ascii="Calibri" w:hAnsi="Calibri" w:cs="Calibri"/>
        </w:rPr>
        <w:t> </w:t>
      </w:r>
      <w:r w:rsidRPr="00320774">
        <w:rPr>
          <w:rFonts w:ascii="Marianne" w:hAnsi="Marianne" w:cstheme="minorHAnsi"/>
        </w:rPr>
        <w:t>:</w:t>
      </w:r>
    </w:p>
    <w:p w14:paraId="697FB9FA" w14:textId="77777777" w:rsidR="008F14BE" w:rsidRPr="00320774" w:rsidRDefault="008F14BE" w:rsidP="008F14BE">
      <w:pPr>
        <w:pStyle w:val="AOHead3"/>
        <w:numPr>
          <w:ilvl w:val="0"/>
          <w:numId w:val="45"/>
        </w:numPr>
        <w:spacing w:line="240" w:lineRule="auto"/>
        <w:rPr>
          <w:rFonts w:ascii="Marianne" w:eastAsiaTheme="minorHAnsi" w:hAnsi="Marianne" w:cstheme="minorHAnsi"/>
          <w:lang w:val="fr-FR"/>
        </w:rPr>
      </w:pPr>
      <w:r w:rsidRPr="00320774">
        <w:rPr>
          <w:rFonts w:ascii="Marianne" w:eastAsiaTheme="minorHAnsi" w:hAnsi="Marianne" w:cstheme="minorHAnsi"/>
          <w:lang w:val="fr-FR"/>
        </w:rPr>
        <w:t xml:space="preserve">par la loi n°78-17 du 6 janvier 1978 relative à l’informatique, aux fichiers et aux libertés, telle que modifiée </w:t>
      </w:r>
      <w:hyperlink r:id="rId9" w:history="1">
        <w:r w:rsidRPr="00320774">
          <w:rPr>
            <w:rFonts w:ascii="Marianne" w:eastAsiaTheme="minorHAnsi" w:hAnsi="Marianne" w:cstheme="minorHAnsi"/>
            <w:lang w:val="fr-FR"/>
          </w:rPr>
          <w:t>par l’ordonnance n°2018-1125 du 12</w:t>
        </w:r>
        <w:r w:rsidRPr="00320774">
          <w:rPr>
            <w:rFonts w:ascii="Calibri" w:eastAsiaTheme="minorHAnsi" w:hAnsi="Calibri" w:cs="Calibri"/>
            <w:lang w:val="fr-FR"/>
          </w:rPr>
          <w:t> </w:t>
        </w:r>
        <w:r w:rsidRPr="00320774">
          <w:rPr>
            <w:rFonts w:ascii="Marianne" w:eastAsiaTheme="minorHAnsi" w:hAnsi="Marianne" w:cstheme="minorHAnsi"/>
            <w:lang w:val="fr-FR"/>
          </w:rPr>
          <w:t>décembre 2018</w:t>
        </w:r>
      </w:hyperlink>
      <w:r w:rsidRPr="00320774">
        <w:rPr>
          <w:rFonts w:ascii="Marianne" w:eastAsiaTheme="minorHAnsi" w:hAnsi="Marianne" w:cstheme="minorHAnsi"/>
          <w:lang w:val="fr-FR"/>
        </w:rPr>
        <w:t>, et notamment par son titre III, et par le décret n°</w:t>
      </w:r>
      <w:r w:rsidRPr="00320774">
        <w:rPr>
          <w:rFonts w:ascii="Calibri" w:eastAsiaTheme="minorHAnsi" w:hAnsi="Calibri" w:cs="Calibri"/>
          <w:lang w:val="fr-FR"/>
        </w:rPr>
        <w:t> </w:t>
      </w:r>
      <w:r w:rsidRPr="00320774">
        <w:rPr>
          <w:rFonts w:ascii="Marianne" w:eastAsiaTheme="minorHAnsi" w:hAnsi="Marianne" w:cstheme="minorHAnsi"/>
          <w:lang w:val="fr-FR"/>
        </w:rPr>
        <w:t>2019-536 du 29</w:t>
      </w:r>
      <w:r w:rsidRPr="00320774">
        <w:rPr>
          <w:rFonts w:ascii="Calibri" w:eastAsiaTheme="minorHAnsi" w:hAnsi="Calibri" w:cs="Calibri"/>
          <w:lang w:val="fr-FR"/>
        </w:rPr>
        <w:t> </w:t>
      </w:r>
      <w:r w:rsidRPr="00320774">
        <w:rPr>
          <w:rFonts w:ascii="Marianne" w:eastAsiaTheme="minorHAnsi" w:hAnsi="Marianne" w:cstheme="minorHAnsi"/>
          <w:lang w:val="fr-FR"/>
        </w:rPr>
        <w:t>mai 2019 portant application de cette loi</w:t>
      </w:r>
      <w:r w:rsidRPr="00320774" w:rsidDel="0031431F">
        <w:rPr>
          <w:rFonts w:ascii="Marianne" w:eastAsiaTheme="minorHAnsi" w:hAnsi="Marianne" w:cstheme="minorHAnsi"/>
          <w:lang w:val="fr-FR"/>
        </w:rPr>
        <w:t xml:space="preserve"> </w:t>
      </w:r>
      <w:r w:rsidRPr="00320774">
        <w:rPr>
          <w:rFonts w:ascii="Calibri" w:eastAsiaTheme="minorHAnsi" w:hAnsi="Calibri" w:cs="Calibri"/>
          <w:lang w:val="fr-FR"/>
        </w:rPr>
        <w:t> </w:t>
      </w:r>
      <w:r w:rsidRPr="00320774">
        <w:rPr>
          <w:rFonts w:ascii="Marianne" w:eastAsiaTheme="minorHAnsi" w:hAnsi="Marianne" w:cstheme="minorHAnsi"/>
          <w:lang w:val="fr-FR"/>
        </w:rPr>
        <w:t>;</w:t>
      </w:r>
    </w:p>
    <w:p w14:paraId="640E9DC9" w14:textId="77777777" w:rsidR="008F14BE" w:rsidRPr="00320774" w:rsidRDefault="008F14BE" w:rsidP="008F14BE">
      <w:pPr>
        <w:pStyle w:val="AOHead3"/>
        <w:numPr>
          <w:ilvl w:val="0"/>
          <w:numId w:val="45"/>
        </w:numPr>
        <w:spacing w:line="240" w:lineRule="auto"/>
        <w:rPr>
          <w:rFonts w:ascii="Marianne" w:eastAsiaTheme="minorHAnsi" w:hAnsi="Marianne" w:cstheme="minorHAnsi"/>
          <w:lang w:val="fr-FR"/>
        </w:rPr>
      </w:pPr>
      <w:proofErr w:type="gramStart"/>
      <w:r w:rsidRPr="00320774">
        <w:rPr>
          <w:rFonts w:ascii="Marianne" w:eastAsiaTheme="minorHAnsi" w:hAnsi="Marianne" w:cstheme="minorHAnsi"/>
          <w:lang w:val="fr-FR"/>
        </w:rPr>
        <w:t>par</w:t>
      </w:r>
      <w:proofErr w:type="gramEnd"/>
      <w:r w:rsidRPr="00320774">
        <w:rPr>
          <w:rFonts w:ascii="Marianne" w:eastAsiaTheme="minorHAnsi" w:hAnsi="Marianne" w:cstheme="minorHAnsi"/>
          <w:lang w:val="fr-FR"/>
        </w:rPr>
        <w:t xml:space="preserve"> le règlement (UE) 2016/679 du Parlement européen et du Conseil du 27 avril 2016 relatif à la protection des personnes physiques à l'égard du traitement des données à caractère personnel et à la libre circulation de ces données abrogeant la directive 95/46/CE ;</w:t>
      </w:r>
    </w:p>
    <w:p w14:paraId="1FC80C6D" w14:textId="77777777" w:rsidR="008F14BE" w:rsidRPr="00320774" w:rsidRDefault="008F14BE" w:rsidP="008F14BE">
      <w:pPr>
        <w:pStyle w:val="AOHead3"/>
        <w:numPr>
          <w:ilvl w:val="0"/>
          <w:numId w:val="45"/>
        </w:numPr>
        <w:spacing w:line="240" w:lineRule="auto"/>
        <w:rPr>
          <w:rFonts w:ascii="Marianne" w:eastAsiaTheme="minorHAnsi" w:hAnsi="Marianne" w:cstheme="minorHAnsi"/>
          <w:lang w:val="fr-FR"/>
        </w:rPr>
      </w:pPr>
      <w:proofErr w:type="gramStart"/>
      <w:r w:rsidRPr="00320774">
        <w:rPr>
          <w:rFonts w:ascii="Marianne" w:eastAsiaTheme="minorHAnsi" w:hAnsi="Marianne" w:cstheme="minorHAnsi"/>
          <w:lang w:val="fr-FR"/>
        </w:rPr>
        <w:t>par</w:t>
      </w:r>
      <w:proofErr w:type="gramEnd"/>
      <w:r w:rsidRPr="00320774">
        <w:rPr>
          <w:rFonts w:ascii="Marianne" w:eastAsiaTheme="minorHAnsi" w:hAnsi="Marianne" w:cstheme="minorHAnsi"/>
          <w:lang w:val="fr-FR"/>
        </w:rPr>
        <w:t xml:space="preserve"> les textes et décisions émanant d’autorités administratives indépendantes et notamment ceux de la Commission Nationale de l’Informatique et des Libertés (CNIL)</w:t>
      </w:r>
      <w:r w:rsidRPr="00320774">
        <w:rPr>
          <w:rFonts w:ascii="Calibri" w:eastAsiaTheme="minorHAnsi" w:hAnsi="Calibri" w:cs="Calibri"/>
          <w:lang w:val="fr-FR"/>
        </w:rPr>
        <w:t> </w:t>
      </w:r>
      <w:r w:rsidRPr="00320774">
        <w:rPr>
          <w:rFonts w:ascii="Marianne" w:eastAsiaTheme="minorHAnsi" w:hAnsi="Marianne" w:cstheme="minorHAnsi"/>
          <w:lang w:val="fr-FR"/>
        </w:rPr>
        <w:t>;</w:t>
      </w:r>
    </w:p>
    <w:p w14:paraId="5891745C" w14:textId="77777777" w:rsidR="008F14BE" w:rsidRPr="00320774" w:rsidRDefault="008F14BE" w:rsidP="008F14BE">
      <w:pPr>
        <w:pStyle w:val="AOHead3"/>
        <w:numPr>
          <w:ilvl w:val="0"/>
          <w:numId w:val="45"/>
        </w:numPr>
        <w:spacing w:line="240" w:lineRule="auto"/>
        <w:rPr>
          <w:rFonts w:ascii="Marianne" w:eastAsiaTheme="minorHAnsi" w:hAnsi="Marianne" w:cstheme="minorHAnsi"/>
          <w:lang w:val="fr-FR"/>
        </w:rPr>
      </w:pPr>
      <w:r w:rsidRPr="00320774">
        <w:rPr>
          <w:rFonts w:ascii="Marianne" w:hAnsi="Marianne" w:cstheme="minorHAnsi"/>
          <w:noProof/>
          <w:lang w:val="fr-FR"/>
        </w:rPr>
        <w:t xml:space="preserve">par </w:t>
      </w:r>
      <w:r w:rsidRPr="00320774">
        <w:rPr>
          <w:rFonts w:ascii="Marianne" w:eastAsiaTheme="minorHAnsi" w:hAnsi="Marianne" w:cstheme="minorHAnsi"/>
          <w:lang w:val="fr-FR"/>
        </w:rPr>
        <w:t>la jurisprudence émanant des tribunaux nationaux et communautaires applicable en matière de données personnelles.</w:t>
      </w:r>
    </w:p>
    <w:p w14:paraId="5F29C131" w14:textId="77777777" w:rsidR="008F14BE" w:rsidRPr="00320774" w:rsidRDefault="008F14BE" w:rsidP="008F14BE">
      <w:pPr>
        <w:jc w:val="both"/>
        <w:rPr>
          <w:rFonts w:ascii="Marianne" w:hAnsi="Marianne" w:cstheme="minorHAnsi"/>
        </w:rPr>
      </w:pPr>
    </w:p>
    <w:p w14:paraId="5FE5517C" w14:textId="77777777" w:rsidR="008F14BE" w:rsidRPr="00320774" w:rsidRDefault="008F14BE" w:rsidP="008F14BE">
      <w:pPr>
        <w:jc w:val="both"/>
        <w:rPr>
          <w:rFonts w:ascii="Marianne" w:hAnsi="Marianne" w:cstheme="minorHAnsi"/>
        </w:rPr>
      </w:pPr>
      <w:r w:rsidRPr="00320774">
        <w:rPr>
          <w:rFonts w:ascii="Marianne" w:hAnsi="Marianne" w:cstheme="minorHAnsi"/>
        </w:rPr>
        <w:t>Lorsqu’un terme défini dans le règlement (UE) 2016/679 ou dans la loi informatique et libertés figure dans les présentes clauses, il s’entend comme ayant le sens défini par ce règlement ou par cette loi respectivement. En cas de modification substantielle de ce référentiel juridique, l’ANTAI et le titulaire se concerteront pour évaluer les conséquences pratiques de cette évolution sur l’exécution du présent marché, et, en cas d’impact effectif, ils préciseront par avenant les adaptations à mettre en œuvre.</w:t>
      </w:r>
    </w:p>
    <w:p w14:paraId="7B73F655" w14:textId="77777777" w:rsidR="008F14BE" w:rsidRPr="00320774" w:rsidRDefault="008F14BE" w:rsidP="008F14BE">
      <w:pPr>
        <w:pStyle w:val="Titre1"/>
        <w:pBdr>
          <w:bottom w:val="single" w:sz="4" w:space="1" w:color="auto"/>
        </w:pBdr>
        <w:rPr>
          <w:rFonts w:ascii="Marianne" w:hAnsi="Marianne" w:cstheme="minorHAnsi"/>
          <w:color w:val="000000" w:themeColor="text1"/>
          <w:sz w:val="22"/>
          <w:szCs w:val="22"/>
        </w:rPr>
      </w:pPr>
      <w:r w:rsidRPr="00320774">
        <w:rPr>
          <w:rFonts w:ascii="Marianne" w:hAnsi="Marianne" w:cstheme="minorHAnsi"/>
          <w:color w:val="000000" w:themeColor="text1"/>
          <w:sz w:val="22"/>
          <w:szCs w:val="22"/>
        </w:rPr>
        <w:t>Article 3</w:t>
      </w:r>
      <w:r w:rsidRPr="00320774">
        <w:rPr>
          <w:rFonts w:ascii="Calibri" w:hAnsi="Calibri" w:cs="Calibri"/>
          <w:color w:val="000000" w:themeColor="text1"/>
          <w:sz w:val="22"/>
          <w:szCs w:val="22"/>
        </w:rPr>
        <w:t> </w:t>
      </w:r>
      <w:r w:rsidRPr="00320774">
        <w:rPr>
          <w:rFonts w:ascii="Marianne" w:hAnsi="Marianne" w:cstheme="minorHAnsi"/>
          <w:color w:val="000000" w:themeColor="text1"/>
          <w:sz w:val="22"/>
          <w:szCs w:val="22"/>
        </w:rPr>
        <w:t>: Description des actions déléguées au titulaire du présent marché en matière de traitement des données personnelles</w:t>
      </w:r>
    </w:p>
    <w:p w14:paraId="2ABE177C" w14:textId="77777777" w:rsidR="008F14BE" w:rsidRPr="00320774" w:rsidRDefault="008F14BE" w:rsidP="008F14BE">
      <w:pPr>
        <w:pStyle w:val="AODocTxt"/>
        <w:keepNext/>
        <w:keepLines/>
        <w:spacing w:after="240"/>
        <w:rPr>
          <w:rFonts w:ascii="Marianne" w:hAnsi="Marianne"/>
          <w:noProof/>
          <w:u w:val="single"/>
          <w:lang w:val="fr-FR"/>
        </w:rPr>
      </w:pPr>
      <w:r w:rsidRPr="00320774">
        <w:rPr>
          <w:rFonts w:ascii="Marianne" w:hAnsi="Marianne"/>
          <w:noProof/>
          <w:u w:val="single"/>
          <w:lang w:val="fr-FR"/>
        </w:rPr>
        <w:t>3.1 Clauses applicables aux activités de production du présent marché</w:t>
      </w:r>
    </w:p>
    <w:p w14:paraId="5997CC95" w14:textId="77777777" w:rsidR="008F14BE" w:rsidRPr="00320774" w:rsidRDefault="008F14BE" w:rsidP="008F14BE">
      <w:pPr>
        <w:widowControl w:val="0"/>
        <w:spacing w:after="360"/>
        <w:jc w:val="both"/>
        <w:rPr>
          <w:rFonts w:ascii="Marianne" w:hAnsi="Marianne" w:cs="Marianne"/>
          <w:noProof/>
          <w:u w:val="single"/>
        </w:rPr>
      </w:pPr>
      <w:r w:rsidRPr="00320774">
        <w:rPr>
          <w:rStyle w:val="fontstyle01"/>
          <w:rFonts w:ascii="Marianne" w:hAnsi="Marianne"/>
        </w:rPr>
        <w:t xml:space="preserve">Dans le cadre de ses activités de production, le titulaire du présent marché et ses sous-traitants ultérieurs, en fonction de l’objet précis de leurs missions, sont autorisés à effectuer pour le compte de l’ANTAI les traitements suivants sur les données à caractère personnel indiquées, que celles-ci </w:t>
      </w:r>
      <w:r w:rsidRPr="00320774">
        <w:rPr>
          <w:rStyle w:val="fontstyle01"/>
          <w:rFonts w:ascii="Marianne" w:hAnsi="Marianne"/>
        </w:rPr>
        <w:lastRenderedPageBreak/>
        <w:t>soient contenues dans les systèmes d’informations auxquels l’ANTAI leur donne accès pour réaliser les prestations faisant l’objet du présent marché, ou dans les systèmes d’information qu’ils exploitent eux-mêmes à cet effet</w:t>
      </w:r>
      <w:r w:rsidRPr="00320774">
        <w:rPr>
          <w:rStyle w:val="fontstyle01"/>
          <w:rFonts w:ascii="Calibri" w:hAnsi="Calibri" w:cs="Calibri"/>
        </w:rPr>
        <w:t> </w:t>
      </w:r>
      <w:r w:rsidRPr="00320774">
        <w:rPr>
          <w:rStyle w:val="fontstyle01"/>
          <w:rFonts w:ascii="Marianne" w:hAnsi="Marianne"/>
        </w:rPr>
        <w:t>:</w:t>
      </w:r>
    </w:p>
    <w:tbl>
      <w:tblPr>
        <w:tblStyle w:val="TableauGrille4-Accentuation1"/>
        <w:tblW w:w="0" w:type="auto"/>
        <w:tblCellMar>
          <w:top w:w="113" w:type="dxa"/>
          <w:bottom w:w="113" w:type="dxa"/>
        </w:tblCellMar>
        <w:tblLook w:val="04A0" w:firstRow="1" w:lastRow="0" w:firstColumn="1" w:lastColumn="0" w:noHBand="0" w:noVBand="1"/>
      </w:tblPr>
      <w:tblGrid>
        <w:gridCol w:w="3485"/>
        <w:gridCol w:w="3485"/>
        <w:gridCol w:w="3486"/>
      </w:tblGrid>
      <w:tr w:rsidR="008F14BE" w14:paraId="3BF8BF4E" w14:textId="77777777" w:rsidTr="00247838">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485" w:type="dxa"/>
          </w:tcPr>
          <w:p w14:paraId="2F90567B" w14:textId="77777777" w:rsidR="008F14BE" w:rsidRPr="008A0DEE" w:rsidRDefault="008F14BE" w:rsidP="00247838">
            <w:pPr>
              <w:keepNext/>
              <w:keepLines/>
              <w:rPr>
                <w:rFonts w:ascii="Marianne" w:hAnsi="Marianne" w:cs="Marianne"/>
                <w:noProof/>
                <w:sz w:val="20"/>
                <w:szCs w:val="20"/>
              </w:rPr>
            </w:pPr>
            <w:r w:rsidRPr="008A0DEE">
              <w:rPr>
                <w:rFonts w:ascii="Marianne" w:hAnsi="Marianne" w:cs="Marianne"/>
                <w:noProof/>
                <w:sz w:val="20"/>
                <w:szCs w:val="20"/>
              </w:rPr>
              <w:t>Activité</w:t>
            </w:r>
            <w:r>
              <w:rPr>
                <w:rFonts w:ascii="Marianne" w:hAnsi="Marianne" w:cs="Marianne"/>
                <w:noProof/>
                <w:sz w:val="20"/>
                <w:szCs w:val="20"/>
              </w:rPr>
              <w:t>s</w:t>
            </w:r>
            <w:r w:rsidRPr="008A0DEE">
              <w:rPr>
                <w:rFonts w:ascii="Marianne" w:hAnsi="Marianne" w:cs="Marianne"/>
                <w:noProof/>
                <w:sz w:val="20"/>
                <w:szCs w:val="20"/>
              </w:rPr>
              <w:t xml:space="preserve"> </w:t>
            </w:r>
            <w:r>
              <w:rPr>
                <w:rFonts w:ascii="Marianne" w:hAnsi="Marianne" w:cs="Marianne"/>
                <w:noProof/>
                <w:sz w:val="20"/>
                <w:szCs w:val="20"/>
              </w:rPr>
              <w:t>de production</w:t>
            </w:r>
          </w:p>
        </w:tc>
        <w:tc>
          <w:tcPr>
            <w:tcW w:w="3485" w:type="dxa"/>
          </w:tcPr>
          <w:p w14:paraId="4F528B2B" w14:textId="77777777" w:rsidR="008F14BE" w:rsidRPr="008A0DEE" w:rsidRDefault="008F14BE" w:rsidP="00247838">
            <w:pPr>
              <w:keepNext/>
              <w:keepLines/>
              <w:cnfStyle w:val="100000000000" w:firstRow="1" w:lastRow="0" w:firstColumn="0" w:lastColumn="0" w:oddVBand="0" w:evenVBand="0" w:oddHBand="0" w:evenHBand="0" w:firstRowFirstColumn="0" w:firstRowLastColumn="0" w:lastRowFirstColumn="0" w:lastRowLastColumn="0"/>
              <w:rPr>
                <w:rFonts w:ascii="Marianne" w:hAnsi="Marianne" w:cs="Marianne"/>
                <w:noProof/>
                <w:sz w:val="20"/>
                <w:szCs w:val="20"/>
              </w:rPr>
            </w:pPr>
            <w:r w:rsidRPr="008A0DEE">
              <w:rPr>
                <w:rFonts w:ascii="Marianne" w:hAnsi="Marianne" w:cs="Marianne"/>
                <w:noProof/>
                <w:sz w:val="20"/>
                <w:szCs w:val="20"/>
              </w:rPr>
              <w:t xml:space="preserve">Nature précise des opérations </w:t>
            </w:r>
            <w:r>
              <w:rPr>
                <w:rFonts w:ascii="Marianne" w:hAnsi="Marianne" w:cs="Marianne"/>
                <w:noProof/>
                <w:sz w:val="20"/>
                <w:szCs w:val="20"/>
              </w:rPr>
              <w:t>déléguées au</w:t>
            </w:r>
            <w:r w:rsidRPr="008A0DEE">
              <w:rPr>
                <w:rFonts w:ascii="Marianne" w:hAnsi="Marianne" w:cs="Marianne"/>
                <w:noProof/>
                <w:sz w:val="20"/>
                <w:szCs w:val="20"/>
              </w:rPr>
              <w:t xml:space="preserve"> titulaire</w:t>
            </w:r>
            <w:r>
              <w:rPr>
                <w:rFonts w:ascii="Marianne" w:hAnsi="Marianne" w:cs="Marianne"/>
                <w:noProof/>
                <w:sz w:val="20"/>
                <w:szCs w:val="20"/>
              </w:rPr>
              <w:t xml:space="preserve"> du présent marché</w:t>
            </w:r>
          </w:p>
        </w:tc>
        <w:tc>
          <w:tcPr>
            <w:tcW w:w="3486" w:type="dxa"/>
          </w:tcPr>
          <w:p w14:paraId="2CB1CC56" w14:textId="77777777" w:rsidR="008F14BE" w:rsidRPr="008A0DEE" w:rsidRDefault="008F14BE" w:rsidP="00247838">
            <w:pPr>
              <w:keepNext/>
              <w:keepLines/>
              <w:cnfStyle w:val="100000000000" w:firstRow="1" w:lastRow="0" w:firstColumn="0" w:lastColumn="0" w:oddVBand="0" w:evenVBand="0" w:oddHBand="0" w:evenHBand="0" w:firstRowFirstColumn="0" w:firstRowLastColumn="0" w:lastRowFirstColumn="0" w:lastRowLastColumn="0"/>
              <w:rPr>
                <w:rFonts w:ascii="Marianne" w:hAnsi="Marianne" w:cs="Marianne"/>
                <w:noProof/>
                <w:sz w:val="20"/>
                <w:szCs w:val="20"/>
              </w:rPr>
            </w:pPr>
            <w:r w:rsidRPr="008A0DEE">
              <w:rPr>
                <w:rFonts w:ascii="Marianne" w:hAnsi="Marianne" w:cs="Marianne"/>
                <w:noProof/>
                <w:sz w:val="20"/>
                <w:szCs w:val="20"/>
              </w:rPr>
              <w:t xml:space="preserve">Objets métiers gérées </w:t>
            </w:r>
            <w:r>
              <w:rPr>
                <w:rFonts w:ascii="Marianne" w:hAnsi="Marianne" w:cs="Marianne"/>
                <w:noProof/>
                <w:sz w:val="20"/>
                <w:szCs w:val="20"/>
              </w:rPr>
              <w:t>ou données personnelles traitées</w:t>
            </w:r>
          </w:p>
        </w:tc>
      </w:tr>
      <w:tr w:rsidR="008F14BE" w14:paraId="57881650" w14:textId="77777777" w:rsidTr="0024783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485" w:type="dxa"/>
            <w:tcMar>
              <w:top w:w="113" w:type="dxa"/>
              <w:bottom w:w="113" w:type="dxa"/>
            </w:tcMar>
          </w:tcPr>
          <w:p w14:paraId="50CFF8CA" w14:textId="77777777" w:rsidR="008F14BE" w:rsidRPr="008A0DEE" w:rsidRDefault="008F14BE" w:rsidP="00247838">
            <w:pPr>
              <w:keepLines/>
              <w:widowControl w:val="0"/>
              <w:rPr>
                <w:rFonts w:ascii="Marianne" w:hAnsi="Marianne" w:cs="Marianne"/>
                <w:noProof/>
                <w:sz w:val="20"/>
                <w:szCs w:val="20"/>
              </w:rPr>
            </w:pPr>
            <w:r>
              <w:rPr>
                <w:rFonts w:ascii="Marianne" w:hAnsi="Marianne" w:cs="Marianne"/>
                <w:noProof/>
                <w:sz w:val="20"/>
                <w:szCs w:val="20"/>
              </w:rPr>
              <w:t>ERA</w:t>
            </w:r>
            <w:r>
              <w:rPr>
                <w:rFonts w:ascii="Calibri" w:hAnsi="Calibri" w:cs="Calibri"/>
                <w:noProof/>
                <w:sz w:val="20"/>
                <w:szCs w:val="20"/>
              </w:rPr>
              <w:t> </w:t>
            </w:r>
            <w:r>
              <w:rPr>
                <w:rFonts w:ascii="Marianne" w:hAnsi="Marianne" w:cs="Marianne"/>
                <w:noProof/>
                <w:sz w:val="20"/>
                <w:szCs w:val="20"/>
              </w:rPr>
              <w:t xml:space="preserve">: </w:t>
            </w:r>
            <w:r w:rsidRPr="008A0DEE">
              <w:rPr>
                <w:rFonts w:ascii="Marianne" w:hAnsi="Marianne" w:cs="Marianne"/>
                <w:noProof/>
                <w:sz w:val="20"/>
                <w:szCs w:val="20"/>
              </w:rPr>
              <w:t>Impression et affranchissement des courriers</w:t>
            </w:r>
          </w:p>
        </w:tc>
        <w:tc>
          <w:tcPr>
            <w:tcW w:w="3485" w:type="dxa"/>
            <w:tcMar>
              <w:top w:w="113" w:type="dxa"/>
              <w:bottom w:w="113" w:type="dxa"/>
            </w:tcMar>
          </w:tcPr>
          <w:p w14:paraId="558834F9" w14:textId="77777777" w:rsidR="008F14BE" w:rsidRPr="008A0DEE" w:rsidRDefault="008F14BE" w:rsidP="00247838">
            <w:pPr>
              <w:keepLines/>
              <w:widowControl w:val="0"/>
              <w:cnfStyle w:val="000000100000" w:firstRow="0" w:lastRow="0" w:firstColumn="0" w:lastColumn="0" w:oddVBand="0" w:evenVBand="0" w:oddHBand="1" w:evenHBand="0" w:firstRowFirstColumn="0" w:firstRowLastColumn="0" w:lastRowFirstColumn="0" w:lastRowLastColumn="0"/>
              <w:rPr>
                <w:rFonts w:ascii="Marianne" w:hAnsi="Marianne" w:cs="Marianne"/>
                <w:noProof/>
                <w:sz w:val="20"/>
                <w:szCs w:val="20"/>
              </w:rPr>
            </w:pPr>
            <w:r>
              <w:rPr>
                <w:rFonts w:ascii="Marianne" w:hAnsi="Marianne" w:cs="Marianne"/>
                <w:noProof/>
                <w:sz w:val="20"/>
                <w:szCs w:val="20"/>
              </w:rPr>
              <w:t>F</w:t>
            </w:r>
            <w:r w:rsidRPr="00B577FA">
              <w:rPr>
                <w:rFonts w:ascii="Marianne" w:hAnsi="Marianne" w:cs="Marianne"/>
                <w:noProof/>
                <w:sz w:val="20"/>
                <w:szCs w:val="20"/>
              </w:rPr>
              <w:t>ormater</w:t>
            </w:r>
            <w:r>
              <w:rPr>
                <w:rFonts w:ascii="Marianne" w:hAnsi="Marianne" w:cs="Marianne"/>
                <w:noProof/>
                <w:sz w:val="20"/>
                <w:szCs w:val="20"/>
              </w:rPr>
              <w:t>,</w:t>
            </w:r>
            <w:r w:rsidRPr="00B577FA">
              <w:rPr>
                <w:rFonts w:ascii="Marianne" w:hAnsi="Marianne" w:cs="Marianne"/>
                <w:noProof/>
                <w:sz w:val="20"/>
                <w:szCs w:val="20"/>
              </w:rPr>
              <w:t xml:space="preserve"> imprimer</w:t>
            </w:r>
            <w:r>
              <w:rPr>
                <w:rFonts w:ascii="Marianne" w:hAnsi="Marianne" w:cs="Marianne"/>
                <w:noProof/>
                <w:sz w:val="20"/>
                <w:szCs w:val="20"/>
              </w:rPr>
              <w:t>, affranchir et remettre en poste</w:t>
            </w:r>
            <w:r w:rsidRPr="00B577FA">
              <w:rPr>
                <w:rFonts w:ascii="Marianne" w:hAnsi="Marianne" w:cs="Marianne"/>
                <w:noProof/>
                <w:sz w:val="20"/>
                <w:szCs w:val="20"/>
              </w:rPr>
              <w:t xml:space="preserve"> des documents </w:t>
            </w:r>
            <w:r>
              <w:rPr>
                <w:rFonts w:ascii="Marianne" w:hAnsi="Marianne" w:cs="Marianne"/>
                <w:noProof/>
                <w:sz w:val="20"/>
                <w:szCs w:val="20"/>
              </w:rPr>
              <w:t xml:space="preserve">(avis d’amende ou de FPS, lettre type du ministère public…) </w:t>
            </w:r>
            <w:r w:rsidRPr="00B577FA">
              <w:rPr>
                <w:rFonts w:ascii="Marianne" w:hAnsi="Marianne" w:cs="Marianne"/>
                <w:noProof/>
                <w:sz w:val="20"/>
                <w:szCs w:val="20"/>
              </w:rPr>
              <w:t>contenant les coordonnées</w:t>
            </w:r>
            <w:r>
              <w:rPr>
                <w:rFonts w:ascii="Marianne" w:hAnsi="Marianne" w:cs="Marianne"/>
                <w:noProof/>
                <w:sz w:val="20"/>
                <w:szCs w:val="20"/>
              </w:rPr>
              <w:t xml:space="preserve"> </w:t>
            </w:r>
            <w:r w:rsidRPr="00B577FA">
              <w:rPr>
                <w:rFonts w:ascii="Marianne" w:hAnsi="Marianne" w:cs="Marianne"/>
                <w:noProof/>
                <w:sz w:val="20"/>
                <w:szCs w:val="20"/>
              </w:rPr>
              <w:t xml:space="preserve">des justiciables </w:t>
            </w:r>
            <w:r>
              <w:rPr>
                <w:rFonts w:ascii="Marianne" w:hAnsi="Marianne" w:cs="Marianne"/>
                <w:noProof/>
                <w:sz w:val="20"/>
                <w:szCs w:val="20"/>
              </w:rPr>
              <w:t xml:space="preserve">ou redevables </w:t>
            </w:r>
            <w:r w:rsidRPr="00B577FA">
              <w:rPr>
                <w:rFonts w:ascii="Marianne" w:hAnsi="Marianne" w:cs="Marianne"/>
                <w:noProof/>
                <w:sz w:val="20"/>
                <w:szCs w:val="20"/>
              </w:rPr>
              <w:t>et les infractions qui leur sont reprochées</w:t>
            </w:r>
            <w:r>
              <w:rPr>
                <w:rFonts w:ascii="Marianne" w:hAnsi="Marianne" w:cs="Marianne"/>
                <w:noProof/>
                <w:sz w:val="20"/>
                <w:szCs w:val="20"/>
              </w:rPr>
              <w:t>.</w:t>
            </w:r>
          </w:p>
        </w:tc>
        <w:tc>
          <w:tcPr>
            <w:tcW w:w="3486" w:type="dxa"/>
            <w:tcMar>
              <w:top w:w="113" w:type="dxa"/>
              <w:bottom w:w="113" w:type="dxa"/>
            </w:tcMar>
          </w:tcPr>
          <w:p w14:paraId="65651B42" w14:textId="77777777" w:rsidR="008F14BE" w:rsidRDefault="008F14BE" w:rsidP="00247838">
            <w:pPr>
              <w:keepLines/>
              <w:widowControl w:val="0"/>
              <w:spacing w:after="60"/>
              <w:cnfStyle w:val="000000100000" w:firstRow="0" w:lastRow="0" w:firstColumn="0" w:lastColumn="0" w:oddVBand="0" w:evenVBand="0" w:oddHBand="1" w:evenHBand="0" w:firstRowFirstColumn="0" w:firstRowLastColumn="0" w:lastRowFirstColumn="0" w:lastRowLastColumn="0"/>
              <w:rPr>
                <w:rFonts w:ascii="Marianne" w:hAnsi="Marianne" w:cs="Marianne"/>
                <w:noProof/>
                <w:sz w:val="20"/>
                <w:szCs w:val="20"/>
              </w:rPr>
            </w:pPr>
            <w:r>
              <w:rPr>
                <w:rFonts w:ascii="Marianne" w:hAnsi="Marianne" w:cs="Marianne"/>
                <w:noProof/>
                <w:sz w:val="20"/>
                <w:szCs w:val="20"/>
              </w:rPr>
              <w:t>Identités</w:t>
            </w:r>
          </w:p>
          <w:p w14:paraId="72D394E8" w14:textId="77777777" w:rsidR="008F14BE" w:rsidRDefault="008F14BE" w:rsidP="00247838">
            <w:pPr>
              <w:keepLines/>
              <w:widowControl w:val="0"/>
              <w:spacing w:after="60"/>
              <w:cnfStyle w:val="000000100000" w:firstRow="0" w:lastRow="0" w:firstColumn="0" w:lastColumn="0" w:oddVBand="0" w:evenVBand="0" w:oddHBand="1" w:evenHBand="0" w:firstRowFirstColumn="0" w:firstRowLastColumn="0" w:lastRowFirstColumn="0" w:lastRowLastColumn="0"/>
              <w:rPr>
                <w:rFonts w:ascii="Marianne" w:hAnsi="Marianne" w:cs="Marianne"/>
                <w:noProof/>
                <w:sz w:val="20"/>
                <w:szCs w:val="20"/>
              </w:rPr>
            </w:pPr>
            <w:r>
              <w:rPr>
                <w:rFonts w:ascii="Marianne" w:hAnsi="Marianne" w:cs="Marianne"/>
                <w:noProof/>
                <w:sz w:val="20"/>
                <w:szCs w:val="20"/>
              </w:rPr>
              <w:t>Adresses postales</w:t>
            </w:r>
          </w:p>
          <w:p w14:paraId="3A0471A2" w14:textId="77777777" w:rsidR="008F14BE" w:rsidRPr="008A0DEE" w:rsidRDefault="008F14BE" w:rsidP="00247838">
            <w:pPr>
              <w:keepLines/>
              <w:widowControl w:val="0"/>
              <w:spacing w:after="60"/>
              <w:cnfStyle w:val="000000100000" w:firstRow="0" w:lastRow="0" w:firstColumn="0" w:lastColumn="0" w:oddVBand="0" w:evenVBand="0" w:oddHBand="1" w:evenHBand="0" w:firstRowFirstColumn="0" w:firstRowLastColumn="0" w:lastRowFirstColumn="0" w:lastRowLastColumn="0"/>
              <w:rPr>
                <w:rFonts w:ascii="Marianne" w:hAnsi="Marianne" w:cs="Marianne"/>
                <w:noProof/>
                <w:sz w:val="20"/>
                <w:szCs w:val="20"/>
              </w:rPr>
            </w:pPr>
            <w:r>
              <w:rPr>
                <w:rFonts w:ascii="Marianne" w:hAnsi="Marianne" w:cs="Marianne"/>
                <w:noProof/>
                <w:sz w:val="20"/>
                <w:szCs w:val="20"/>
              </w:rPr>
              <w:t>Nature et lieu de l’infraction et montant de l’amende (ou, en cas de FPS, lieu du stationnement impayé et montant dû)</w:t>
            </w:r>
          </w:p>
        </w:tc>
      </w:tr>
      <w:tr w:rsidR="008F14BE" w14:paraId="2AA8B30F" w14:textId="77777777" w:rsidTr="00247838">
        <w:trPr>
          <w:cantSplit/>
        </w:trPr>
        <w:tc>
          <w:tcPr>
            <w:cnfStyle w:val="001000000000" w:firstRow="0" w:lastRow="0" w:firstColumn="1" w:lastColumn="0" w:oddVBand="0" w:evenVBand="0" w:oddHBand="0" w:evenHBand="0" w:firstRowFirstColumn="0" w:firstRowLastColumn="0" w:lastRowFirstColumn="0" w:lastRowLastColumn="0"/>
            <w:tcW w:w="3485" w:type="dxa"/>
            <w:tcMar>
              <w:top w:w="113" w:type="dxa"/>
              <w:bottom w:w="113" w:type="dxa"/>
            </w:tcMar>
          </w:tcPr>
          <w:p w14:paraId="1ACCD953" w14:textId="77777777" w:rsidR="008F14BE" w:rsidRPr="008A0DEE" w:rsidRDefault="008F14BE" w:rsidP="00247838">
            <w:pPr>
              <w:keepLines/>
              <w:widowControl w:val="0"/>
              <w:rPr>
                <w:rFonts w:ascii="Marianne" w:hAnsi="Marianne" w:cs="Marianne"/>
                <w:noProof/>
                <w:sz w:val="20"/>
                <w:szCs w:val="20"/>
              </w:rPr>
            </w:pPr>
            <w:r>
              <w:rPr>
                <w:rFonts w:ascii="Marianne" w:hAnsi="Marianne" w:cs="Marianne"/>
                <w:noProof/>
                <w:sz w:val="20"/>
                <w:szCs w:val="20"/>
              </w:rPr>
              <w:t>ERA</w:t>
            </w:r>
            <w:r>
              <w:rPr>
                <w:rFonts w:ascii="Calibri" w:hAnsi="Calibri" w:cs="Calibri"/>
                <w:noProof/>
                <w:sz w:val="20"/>
                <w:szCs w:val="20"/>
              </w:rPr>
              <w:t> </w:t>
            </w:r>
            <w:r>
              <w:rPr>
                <w:rFonts w:ascii="Marianne" w:hAnsi="Marianne" w:cs="Marianne"/>
                <w:noProof/>
                <w:sz w:val="20"/>
                <w:szCs w:val="20"/>
              </w:rPr>
              <w:t xml:space="preserve">: </w:t>
            </w:r>
            <w:r w:rsidRPr="008A0DEE">
              <w:rPr>
                <w:rFonts w:ascii="Marianne" w:hAnsi="Marianne" w:cs="Marianne"/>
                <w:noProof/>
                <w:sz w:val="20"/>
                <w:szCs w:val="20"/>
              </w:rPr>
              <w:t>Impression et affranchissement des courriers</w:t>
            </w:r>
          </w:p>
        </w:tc>
        <w:tc>
          <w:tcPr>
            <w:tcW w:w="3485" w:type="dxa"/>
            <w:tcMar>
              <w:top w:w="113" w:type="dxa"/>
              <w:bottom w:w="113" w:type="dxa"/>
            </w:tcMar>
          </w:tcPr>
          <w:p w14:paraId="3FBA0BF6" w14:textId="77777777" w:rsidR="008F14BE" w:rsidRPr="00B577FA" w:rsidRDefault="008F14BE" w:rsidP="00247838">
            <w:pPr>
              <w:keepLines/>
              <w:widowControl w:val="0"/>
              <w:cnfStyle w:val="000000000000" w:firstRow="0" w:lastRow="0" w:firstColumn="0" w:lastColumn="0" w:oddVBand="0" w:evenVBand="0" w:oddHBand="0" w:evenHBand="0" w:firstRowFirstColumn="0" w:firstRowLastColumn="0" w:lastRowFirstColumn="0" w:lastRowLastColumn="0"/>
              <w:rPr>
                <w:rFonts w:ascii="Marianne" w:hAnsi="Marianne" w:cs="Marianne"/>
                <w:noProof/>
                <w:sz w:val="20"/>
                <w:szCs w:val="20"/>
              </w:rPr>
            </w:pPr>
            <w:r>
              <w:rPr>
                <w:rFonts w:ascii="Marianne" w:hAnsi="Marianne" w:cs="Marianne"/>
                <w:noProof/>
                <w:sz w:val="20"/>
                <w:szCs w:val="20"/>
              </w:rPr>
              <w:t>Gérer les accusés de réception portant sur les courriers émis en recommandé, et les plis non distribués. Ces opérations incluent l’insertion dans les bases de données de l’ANTAI des éléments fournis par l’opérateur postal sur la délivrance ou non des courriers, et la consultation du fichier des déménagés de cet opérateur afin de déterminer l’existence éventuelle d’une adresse alternative pour permettre l’envoi d’une lettre de relance.</w:t>
            </w:r>
          </w:p>
        </w:tc>
        <w:tc>
          <w:tcPr>
            <w:tcW w:w="3486" w:type="dxa"/>
            <w:tcMar>
              <w:top w:w="113" w:type="dxa"/>
              <w:bottom w:w="113" w:type="dxa"/>
            </w:tcMar>
          </w:tcPr>
          <w:p w14:paraId="5F69A8CB" w14:textId="77777777" w:rsidR="008F14BE" w:rsidRDefault="008F14BE" w:rsidP="00247838">
            <w:pPr>
              <w:keepLines/>
              <w:widowControl w:val="0"/>
              <w:spacing w:after="60"/>
              <w:cnfStyle w:val="000000000000" w:firstRow="0" w:lastRow="0" w:firstColumn="0" w:lastColumn="0" w:oddVBand="0" w:evenVBand="0" w:oddHBand="0" w:evenHBand="0" w:firstRowFirstColumn="0" w:firstRowLastColumn="0" w:lastRowFirstColumn="0" w:lastRowLastColumn="0"/>
              <w:rPr>
                <w:rFonts w:ascii="Marianne" w:hAnsi="Marianne" w:cs="Marianne"/>
                <w:noProof/>
                <w:sz w:val="20"/>
                <w:szCs w:val="20"/>
              </w:rPr>
            </w:pPr>
            <w:r>
              <w:rPr>
                <w:rFonts w:ascii="Marianne" w:hAnsi="Marianne" w:cs="Marianne"/>
                <w:noProof/>
                <w:sz w:val="20"/>
                <w:szCs w:val="20"/>
              </w:rPr>
              <w:t>Identités</w:t>
            </w:r>
          </w:p>
          <w:p w14:paraId="737D5812" w14:textId="77777777" w:rsidR="008F14BE" w:rsidRPr="00B577FA" w:rsidRDefault="008F14BE" w:rsidP="00247838">
            <w:pPr>
              <w:keepLines/>
              <w:widowControl w:val="0"/>
              <w:spacing w:after="60"/>
              <w:cnfStyle w:val="000000000000" w:firstRow="0" w:lastRow="0" w:firstColumn="0" w:lastColumn="0" w:oddVBand="0" w:evenVBand="0" w:oddHBand="0" w:evenHBand="0" w:firstRowFirstColumn="0" w:firstRowLastColumn="0" w:lastRowFirstColumn="0" w:lastRowLastColumn="0"/>
              <w:rPr>
                <w:rFonts w:ascii="Marianne" w:hAnsi="Marianne" w:cs="Marianne"/>
                <w:noProof/>
                <w:sz w:val="20"/>
                <w:szCs w:val="20"/>
              </w:rPr>
            </w:pPr>
            <w:r>
              <w:rPr>
                <w:rFonts w:ascii="Marianne" w:hAnsi="Marianne" w:cs="Marianne"/>
                <w:noProof/>
                <w:sz w:val="20"/>
                <w:szCs w:val="20"/>
              </w:rPr>
              <w:t>Adresses postales</w:t>
            </w:r>
          </w:p>
        </w:tc>
      </w:tr>
      <w:tr w:rsidR="008F14BE" w14:paraId="75A24041" w14:textId="77777777" w:rsidTr="0024783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485" w:type="dxa"/>
            <w:tcMar>
              <w:top w:w="113" w:type="dxa"/>
              <w:bottom w:w="113" w:type="dxa"/>
            </w:tcMar>
          </w:tcPr>
          <w:p w14:paraId="24EA1E7E" w14:textId="77777777" w:rsidR="008F14BE" w:rsidRPr="008A0DEE" w:rsidRDefault="008F14BE" w:rsidP="00247838">
            <w:pPr>
              <w:keepLines/>
              <w:widowControl w:val="0"/>
              <w:rPr>
                <w:rFonts w:ascii="Marianne" w:hAnsi="Marianne" w:cs="Marianne"/>
                <w:noProof/>
                <w:sz w:val="20"/>
                <w:szCs w:val="20"/>
              </w:rPr>
            </w:pPr>
            <w:r>
              <w:rPr>
                <w:rFonts w:ascii="Marianne" w:hAnsi="Marianne" w:cs="Marianne"/>
                <w:noProof/>
                <w:sz w:val="20"/>
                <w:szCs w:val="20"/>
              </w:rPr>
              <w:t>AIR</w:t>
            </w:r>
            <w:r>
              <w:rPr>
                <w:rFonts w:ascii="Calibri" w:hAnsi="Calibri" w:cs="Calibri"/>
                <w:noProof/>
                <w:sz w:val="20"/>
                <w:szCs w:val="20"/>
              </w:rPr>
              <w:t> </w:t>
            </w:r>
            <w:r>
              <w:rPr>
                <w:rFonts w:ascii="Marianne" w:hAnsi="Marianne" w:cs="Marianne"/>
                <w:noProof/>
                <w:sz w:val="20"/>
                <w:szCs w:val="20"/>
              </w:rPr>
              <w:t xml:space="preserve">: </w:t>
            </w:r>
            <w:r w:rsidRPr="008A0DEE">
              <w:rPr>
                <w:rFonts w:ascii="Marianne" w:hAnsi="Marianne" w:cs="Marianne"/>
                <w:noProof/>
                <w:sz w:val="20"/>
                <w:szCs w:val="20"/>
              </w:rPr>
              <w:t>Vidéocodage</w:t>
            </w:r>
            <w:r>
              <w:rPr>
                <w:rFonts w:ascii="Marianne" w:hAnsi="Marianne" w:cs="Marianne"/>
                <w:noProof/>
                <w:sz w:val="20"/>
                <w:szCs w:val="20"/>
              </w:rPr>
              <w:t xml:space="preserve"> des images issues des Equipements de terrain</w:t>
            </w:r>
          </w:p>
        </w:tc>
        <w:tc>
          <w:tcPr>
            <w:tcW w:w="3485" w:type="dxa"/>
            <w:tcMar>
              <w:top w:w="113" w:type="dxa"/>
              <w:bottom w:w="113" w:type="dxa"/>
            </w:tcMar>
          </w:tcPr>
          <w:p w14:paraId="44A08BA9" w14:textId="77777777" w:rsidR="008F14BE" w:rsidRPr="00B577FA" w:rsidRDefault="008F14BE" w:rsidP="00247838">
            <w:pPr>
              <w:keepLines/>
              <w:widowControl w:val="0"/>
              <w:cnfStyle w:val="000000100000" w:firstRow="0" w:lastRow="0" w:firstColumn="0" w:lastColumn="0" w:oddVBand="0" w:evenVBand="0" w:oddHBand="1" w:evenHBand="0" w:firstRowFirstColumn="0" w:firstRowLastColumn="0" w:lastRowFirstColumn="0" w:lastRowLastColumn="0"/>
              <w:rPr>
                <w:rFonts w:ascii="Marianne" w:hAnsi="Marianne" w:cs="Marianne"/>
                <w:noProof/>
                <w:sz w:val="20"/>
                <w:szCs w:val="20"/>
              </w:rPr>
            </w:pPr>
            <w:r>
              <w:rPr>
                <w:rFonts w:ascii="Marianne" w:hAnsi="Marianne" w:cs="Marianne"/>
                <w:noProof/>
                <w:sz w:val="20"/>
                <w:szCs w:val="20"/>
              </w:rPr>
              <w:t xml:space="preserve">Analyser </w:t>
            </w:r>
            <w:r w:rsidRPr="00B577FA">
              <w:rPr>
                <w:rFonts w:ascii="Marianne" w:hAnsi="Marianne" w:cs="Marianne"/>
                <w:noProof/>
                <w:sz w:val="20"/>
                <w:szCs w:val="20"/>
              </w:rPr>
              <w:t xml:space="preserve">les photographies issues des équipes de terrain et </w:t>
            </w:r>
            <w:r>
              <w:rPr>
                <w:rFonts w:ascii="Marianne" w:hAnsi="Marianne" w:cs="Marianne"/>
                <w:noProof/>
                <w:sz w:val="20"/>
                <w:szCs w:val="20"/>
              </w:rPr>
              <w:t xml:space="preserve">reconnaître automatiquement </w:t>
            </w:r>
            <w:r w:rsidRPr="00B577FA">
              <w:rPr>
                <w:rFonts w:ascii="Marianne" w:hAnsi="Marianne" w:cs="Marianne"/>
                <w:noProof/>
                <w:sz w:val="20"/>
                <w:szCs w:val="20"/>
              </w:rPr>
              <w:t>les plaques minéralogiques des véhicules en infraction</w:t>
            </w:r>
            <w:r>
              <w:rPr>
                <w:rFonts w:ascii="Marianne" w:hAnsi="Marianne" w:cs="Marianne"/>
                <w:noProof/>
                <w:sz w:val="20"/>
                <w:szCs w:val="20"/>
              </w:rPr>
              <w:t>, en vue de procéder à leur vidéocodage par un outil de lecture automatique, en réorientant en tant que de besoin le dossier vers un opérateur humain pour lever le doute si le processus automatique ne rend pas un résultat assorti d’un taux de confiance suffisant par rapport aux exigences de l’ANTAI</w:t>
            </w:r>
            <w:r w:rsidRPr="00B577FA">
              <w:rPr>
                <w:rFonts w:ascii="Marianne" w:hAnsi="Marianne" w:cs="Marianne"/>
                <w:noProof/>
                <w:sz w:val="20"/>
                <w:szCs w:val="20"/>
              </w:rPr>
              <w:t>.</w:t>
            </w:r>
          </w:p>
        </w:tc>
        <w:tc>
          <w:tcPr>
            <w:tcW w:w="3486" w:type="dxa"/>
            <w:tcMar>
              <w:top w:w="113" w:type="dxa"/>
              <w:bottom w:w="113" w:type="dxa"/>
            </w:tcMar>
          </w:tcPr>
          <w:p w14:paraId="5E1A9B99" w14:textId="77777777" w:rsidR="008F14BE" w:rsidRPr="00B577FA" w:rsidRDefault="008F14BE" w:rsidP="00247838">
            <w:pPr>
              <w:keepLines/>
              <w:widowControl w:val="0"/>
              <w:spacing w:after="60"/>
              <w:cnfStyle w:val="000000100000" w:firstRow="0" w:lastRow="0" w:firstColumn="0" w:lastColumn="0" w:oddVBand="0" w:evenVBand="0" w:oddHBand="1" w:evenHBand="0" w:firstRowFirstColumn="0" w:firstRowLastColumn="0" w:lastRowFirstColumn="0" w:lastRowLastColumn="0"/>
              <w:rPr>
                <w:rFonts w:ascii="Marianne" w:hAnsi="Marianne" w:cs="Marianne"/>
                <w:noProof/>
                <w:sz w:val="20"/>
                <w:szCs w:val="20"/>
              </w:rPr>
            </w:pPr>
            <w:r w:rsidRPr="00B577FA">
              <w:rPr>
                <w:rFonts w:ascii="Marianne" w:hAnsi="Marianne" w:cs="Marianne"/>
                <w:noProof/>
                <w:sz w:val="20"/>
                <w:szCs w:val="20"/>
              </w:rPr>
              <w:t>Photographies issues des équipements de terrain</w:t>
            </w:r>
          </w:p>
          <w:p w14:paraId="3DD0282E" w14:textId="77777777" w:rsidR="008F14BE" w:rsidRPr="008A0DEE" w:rsidRDefault="008F14BE" w:rsidP="00247838">
            <w:pPr>
              <w:keepLines/>
              <w:widowControl w:val="0"/>
              <w:spacing w:after="60"/>
              <w:cnfStyle w:val="000000100000" w:firstRow="0" w:lastRow="0" w:firstColumn="0" w:lastColumn="0" w:oddVBand="0" w:evenVBand="0" w:oddHBand="1" w:evenHBand="0" w:firstRowFirstColumn="0" w:firstRowLastColumn="0" w:lastRowFirstColumn="0" w:lastRowLastColumn="0"/>
              <w:rPr>
                <w:rFonts w:ascii="Marianne" w:hAnsi="Marianne" w:cs="Marianne"/>
                <w:noProof/>
                <w:sz w:val="20"/>
                <w:szCs w:val="20"/>
                <w:u w:val="single"/>
              </w:rPr>
            </w:pPr>
            <w:r>
              <w:rPr>
                <w:rFonts w:ascii="Marianne" w:hAnsi="Marianne" w:cs="Marianne"/>
                <w:noProof/>
                <w:sz w:val="20"/>
                <w:szCs w:val="20"/>
              </w:rPr>
              <w:t>Numéros des p</w:t>
            </w:r>
            <w:r w:rsidRPr="00B577FA">
              <w:rPr>
                <w:rFonts w:ascii="Marianne" w:hAnsi="Marianne" w:cs="Marianne"/>
                <w:noProof/>
                <w:sz w:val="20"/>
                <w:szCs w:val="20"/>
              </w:rPr>
              <w:t>laques minéralogiques</w:t>
            </w:r>
          </w:p>
        </w:tc>
      </w:tr>
      <w:tr w:rsidR="008F14BE" w14:paraId="32FE6E0F" w14:textId="77777777" w:rsidTr="00247838">
        <w:trPr>
          <w:cantSplit/>
        </w:trPr>
        <w:tc>
          <w:tcPr>
            <w:cnfStyle w:val="001000000000" w:firstRow="0" w:lastRow="0" w:firstColumn="1" w:lastColumn="0" w:oddVBand="0" w:evenVBand="0" w:oddHBand="0" w:evenHBand="0" w:firstRowFirstColumn="0" w:firstRowLastColumn="0" w:lastRowFirstColumn="0" w:lastRowLastColumn="0"/>
            <w:tcW w:w="3485" w:type="dxa"/>
            <w:tcMar>
              <w:top w:w="113" w:type="dxa"/>
              <w:bottom w:w="113" w:type="dxa"/>
            </w:tcMar>
          </w:tcPr>
          <w:p w14:paraId="6C87EBC1" w14:textId="77777777" w:rsidR="008F14BE" w:rsidRPr="008A0DEE" w:rsidRDefault="008F14BE" w:rsidP="00247838">
            <w:pPr>
              <w:keepLines/>
              <w:widowControl w:val="0"/>
              <w:rPr>
                <w:rFonts w:ascii="Marianne" w:hAnsi="Marianne" w:cs="Marianne"/>
                <w:noProof/>
                <w:sz w:val="20"/>
                <w:szCs w:val="20"/>
              </w:rPr>
            </w:pPr>
            <w:r>
              <w:rPr>
                <w:rFonts w:ascii="Marianne" w:hAnsi="Marianne" w:cs="Marianne"/>
                <w:noProof/>
                <w:sz w:val="20"/>
                <w:szCs w:val="20"/>
              </w:rPr>
              <w:lastRenderedPageBreak/>
              <w:t>TRC</w:t>
            </w:r>
            <w:r>
              <w:rPr>
                <w:rFonts w:ascii="Calibri" w:hAnsi="Calibri" w:cs="Calibri"/>
                <w:noProof/>
                <w:sz w:val="20"/>
                <w:szCs w:val="20"/>
              </w:rPr>
              <w:t> </w:t>
            </w:r>
            <w:r>
              <w:rPr>
                <w:rFonts w:ascii="Marianne" w:hAnsi="Marianne" w:cs="Marianne"/>
                <w:noProof/>
                <w:sz w:val="20"/>
                <w:szCs w:val="20"/>
              </w:rPr>
              <w:t xml:space="preserve">: </w:t>
            </w:r>
            <w:r w:rsidRPr="008A0DEE">
              <w:rPr>
                <w:rFonts w:ascii="Marianne" w:hAnsi="Marianne" w:cs="Marianne"/>
                <w:noProof/>
                <w:sz w:val="20"/>
                <w:szCs w:val="20"/>
              </w:rPr>
              <w:t>Traitement du retour courrier</w:t>
            </w:r>
            <w:r>
              <w:rPr>
                <w:rFonts w:ascii="Marianne" w:hAnsi="Marianne" w:cs="Marianne"/>
                <w:noProof/>
                <w:sz w:val="20"/>
                <w:szCs w:val="20"/>
              </w:rPr>
              <w:t xml:space="preserve"> et archivage</w:t>
            </w:r>
          </w:p>
        </w:tc>
        <w:tc>
          <w:tcPr>
            <w:tcW w:w="3485" w:type="dxa"/>
            <w:tcMar>
              <w:top w:w="113" w:type="dxa"/>
              <w:bottom w:w="113" w:type="dxa"/>
            </w:tcMar>
          </w:tcPr>
          <w:p w14:paraId="356C4BEA" w14:textId="77777777" w:rsidR="008F14BE" w:rsidRPr="0058059E" w:rsidRDefault="008F14BE" w:rsidP="00247838">
            <w:pPr>
              <w:keepLines/>
              <w:widowControl w:val="0"/>
              <w:cnfStyle w:val="000000000000" w:firstRow="0" w:lastRow="0" w:firstColumn="0" w:lastColumn="0" w:oddVBand="0" w:evenVBand="0" w:oddHBand="0" w:evenHBand="0" w:firstRowFirstColumn="0" w:firstRowLastColumn="0" w:lastRowFirstColumn="0" w:lastRowLastColumn="0"/>
              <w:rPr>
                <w:rFonts w:ascii="Marianne" w:hAnsi="Marianne" w:cs="Marianne"/>
                <w:noProof/>
                <w:sz w:val="20"/>
                <w:szCs w:val="20"/>
                <w:u w:val="single"/>
              </w:rPr>
            </w:pPr>
            <w:r>
              <w:rPr>
                <w:rFonts w:ascii="Marianne" w:hAnsi="Marianne"/>
                <w:bCs/>
                <w:sz w:val="20"/>
                <w:szCs w:val="20"/>
              </w:rPr>
              <w:t xml:space="preserve">Recevoir et ouvrir les plis adressés aux OMP au format papier, les trier par nature en écartant les plis non rattachables à un dossier géré par l’ANTAI et le cas échéant en réorientant les courriers en fait destinés à d’autres administrations, numériser les formulaires de requêtes en exonération et de réclamation remplis par les justiciables, vérifier le résultat des opérations de lecture automatisée </w:t>
            </w:r>
            <w:r w:rsidRPr="0058059E">
              <w:rPr>
                <w:rFonts w:ascii="Marianne" w:hAnsi="Marianne"/>
                <w:bCs/>
                <w:sz w:val="20"/>
                <w:szCs w:val="20"/>
              </w:rPr>
              <w:t xml:space="preserve">des </w:t>
            </w:r>
            <w:r>
              <w:rPr>
                <w:rFonts w:ascii="Marianne" w:hAnsi="Marianne"/>
                <w:bCs/>
                <w:sz w:val="20"/>
                <w:szCs w:val="20"/>
              </w:rPr>
              <w:t xml:space="preserve">écrits des </w:t>
            </w:r>
            <w:r w:rsidRPr="0058059E">
              <w:rPr>
                <w:rFonts w:ascii="Marianne" w:hAnsi="Marianne"/>
                <w:bCs/>
                <w:sz w:val="20"/>
                <w:szCs w:val="20"/>
              </w:rPr>
              <w:t xml:space="preserve">justiciables </w:t>
            </w:r>
            <w:r>
              <w:rPr>
                <w:rFonts w:ascii="Marianne" w:hAnsi="Marianne"/>
                <w:bCs/>
                <w:sz w:val="20"/>
                <w:szCs w:val="20"/>
              </w:rPr>
              <w:t xml:space="preserve">figurant sur ces formulaires, notamment les principaux éléments fondant leur contestation ou réclamation , </w:t>
            </w:r>
            <w:r w:rsidRPr="0058059E">
              <w:rPr>
                <w:rFonts w:ascii="Marianne" w:hAnsi="Marianne"/>
                <w:bCs/>
                <w:sz w:val="20"/>
                <w:szCs w:val="20"/>
              </w:rPr>
              <w:t>et</w:t>
            </w:r>
            <w:r>
              <w:rPr>
                <w:rFonts w:ascii="Marianne" w:hAnsi="Marianne"/>
                <w:bCs/>
                <w:sz w:val="20"/>
                <w:szCs w:val="20"/>
              </w:rPr>
              <w:t xml:space="preserve">  en particulier les coordonnées </w:t>
            </w:r>
            <w:r w:rsidRPr="0058059E">
              <w:rPr>
                <w:rFonts w:ascii="Marianne" w:hAnsi="Marianne"/>
                <w:bCs/>
                <w:sz w:val="20"/>
                <w:szCs w:val="20"/>
              </w:rPr>
              <w:t>des personnes désignées</w:t>
            </w:r>
            <w:r>
              <w:rPr>
                <w:rFonts w:ascii="Marianne" w:hAnsi="Marianne"/>
                <w:bCs/>
                <w:sz w:val="20"/>
                <w:szCs w:val="20"/>
              </w:rPr>
              <w:t>,</w:t>
            </w:r>
            <w:r w:rsidRPr="0058059E">
              <w:rPr>
                <w:rFonts w:ascii="Marianne" w:hAnsi="Marianne"/>
                <w:bCs/>
                <w:sz w:val="20"/>
                <w:szCs w:val="20"/>
              </w:rPr>
              <w:t xml:space="preserve"> </w:t>
            </w:r>
            <w:r>
              <w:rPr>
                <w:rFonts w:ascii="Marianne" w:hAnsi="Marianne"/>
                <w:bCs/>
                <w:sz w:val="20"/>
                <w:szCs w:val="20"/>
              </w:rPr>
              <w:t>a</w:t>
            </w:r>
            <w:r w:rsidRPr="0058059E">
              <w:rPr>
                <w:rFonts w:ascii="Marianne" w:hAnsi="Marianne"/>
                <w:bCs/>
                <w:sz w:val="20"/>
                <w:szCs w:val="20"/>
              </w:rPr>
              <w:t xml:space="preserve">ffecter ces informations aux dossiers d’infraction </w:t>
            </w:r>
            <w:r>
              <w:rPr>
                <w:rFonts w:ascii="Marianne" w:hAnsi="Marianne"/>
                <w:bCs/>
                <w:sz w:val="20"/>
                <w:szCs w:val="20"/>
              </w:rPr>
              <w:t xml:space="preserve">afin de permettre leur orientation en fonction des déclarations des justiciables, </w:t>
            </w:r>
            <w:r w:rsidRPr="0058059E">
              <w:rPr>
                <w:rFonts w:ascii="Marianne" w:hAnsi="Marianne"/>
                <w:bCs/>
                <w:sz w:val="20"/>
                <w:szCs w:val="20"/>
              </w:rPr>
              <w:t xml:space="preserve">et les archiver </w:t>
            </w:r>
            <w:r w:rsidRPr="0058059E">
              <w:rPr>
                <w:rFonts w:ascii="Marianne" w:hAnsi="Marianne"/>
                <w:bCs/>
                <w:i/>
                <w:sz w:val="20"/>
                <w:szCs w:val="20"/>
              </w:rPr>
              <w:t>in</w:t>
            </w:r>
            <w:r>
              <w:rPr>
                <w:rFonts w:ascii="Marianne" w:hAnsi="Marianne"/>
                <w:bCs/>
                <w:i/>
                <w:sz w:val="20"/>
                <w:szCs w:val="20"/>
              </w:rPr>
              <w:t xml:space="preserve"> </w:t>
            </w:r>
            <w:r w:rsidRPr="0058059E">
              <w:rPr>
                <w:rFonts w:ascii="Marianne" w:hAnsi="Marianne"/>
                <w:bCs/>
                <w:i/>
                <w:sz w:val="20"/>
                <w:szCs w:val="20"/>
              </w:rPr>
              <w:t>fine</w:t>
            </w:r>
            <w:r w:rsidRPr="0058059E">
              <w:rPr>
                <w:rFonts w:ascii="Marianne" w:hAnsi="Marianne"/>
                <w:bCs/>
                <w:sz w:val="20"/>
                <w:szCs w:val="20"/>
              </w:rPr>
              <w:t>.</w:t>
            </w:r>
          </w:p>
        </w:tc>
        <w:tc>
          <w:tcPr>
            <w:tcW w:w="3486" w:type="dxa"/>
            <w:tcMar>
              <w:top w:w="113" w:type="dxa"/>
              <w:bottom w:w="113" w:type="dxa"/>
            </w:tcMar>
          </w:tcPr>
          <w:p w14:paraId="16A93324" w14:textId="77777777" w:rsidR="008F14BE" w:rsidRDefault="008F14BE" w:rsidP="00247838">
            <w:pPr>
              <w:keepLines/>
              <w:widowControl w:val="0"/>
              <w:spacing w:after="60"/>
              <w:cnfStyle w:val="000000000000" w:firstRow="0" w:lastRow="0" w:firstColumn="0" w:lastColumn="0" w:oddVBand="0" w:evenVBand="0" w:oddHBand="0" w:evenHBand="0" w:firstRowFirstColumn="0" w:firstRowLastColumn="0" w:lastRowFirstColumn="0" w:lastRowLastColumn="0"/>
              <w:rPr>
                <w:rFonts w:ascii="Marianne" w:hAnsi="Marianne" w:cs="Marianne"/>
                <w:noProof/>
                <w:sz w:val="20"/>
                <w:szCs w:val="20"/>
              </w:rPr>
            </w:pPr>
            <w:r>
              <w:rPr>
                <w:rFonts w:ascii="Marianne" w:hAnsi="Marianne" w:cs="Marianne"/>
                <w:noProof/>
                <w:sz w:val="20"/>
                <w:szCs w:val="20"/>
              </w:rPr>
              <w:t>Identités</w:t>
            </w:r>
          </w:p>
          <w:p w14:paraId="741BAB77" w14:textId="77777777" w:rsidR="008F14BE" w:rsidRDefault="008F14BE" w:rsidP="00247838">
            <w:pPr>
              <w:keepLines/>
              <w:widowControl w:val="0"/>
              <w:spacing w:after="60"/>
              <w:cnfStyle w:val="000000000000" w:firstRow="0" w:lastRow="0" w:firstColumn="0" w:lastColumn="0" w:oddVBand="0" w:evenVBand="0" w:oddHBand="0" w:evenHBand="0" w:firstRowFirstColumn="0" w:firstRowLastColumn="0" w:lastRowFirstColumn="0" w:lastRowLastColumn="0"/>
              <w:rPr>
                <w:rFonts w:ascii="Marianne" w:hAnsi="Marianne" w:cs="Marianne"/>
                <w:noProof/>
                <w:sz w:val="20"/>
                <w:szCs w:val="20"/>
              </w:rPr>
            </w:pPr>
            <w:r>
              <w:rPr>
                <w:rFonts w:ascii="Marianne" w:hAnsi="Marianne" w:cs="Marianne"/>
                <w:noProof/>
                <w:sz w:val="20"/>
                <w:szCs w:val="20"/>
              </w:rPr>
              <w:t>Adresses postales</w:t>
            </w:r>
          </w:p>
          <w:p w14:paraId="648DE7B1" w14:textId="77777777" w:rsidR="008F14BE" w:rsidRPr="002C1ECD" w:rsidRDefault="008F14BE" w:rsidP="00247838">
            <w:pPr>
              <w:keepLines/>
              <w:widowControl w:val="0"/>
              <w:spacing w:after="60"/>
              <w:cnfStyle w:val="000000000000" w:firstRow="0" w:lastRow="0" w:firstColumn="0" w:lastColumn="0" w:oddVBand="0" w:evenVBand="0" w:oddHBand="0" w:evenHBand="0" w:firstRowFirstColumn="0" w:firstRowLastColumn="0" w:lastRowFirstColumn="0" w:lastRowLastColumn="0"/>
              <w:rPr>
                <w:rFonts w:ascii="Marianne" w:hAnsi="Marianne" w:cs="Marianne"/>
                <w:noProof/>
                <w:sz w:val="20"/>
                <w:szCs w:val="20"/>
              </w:rPr>
            </w:pPr>
            <w:r>
              <w:rPr>
                <w:rFonts w:ascii="Marianne" w:hAnsi="Marianne" w:cs="Marianne"/>
                <w:noProof/>
                <w:sz w:val="20"/>
                <w:szCs w:val="20"/>
              </w:rPr>
              <w:t>Informations fournies par les justiciables à l’appui de leurs requêtes en exonération ou de leurs réclamations</w:t>
            </w:r>
          </w:p>
        </w:tc>
      </w:tr>
      <w:tr w:rsidR="008F14BE" w14:paraId="5293BFBC" w14:textId="77777777" w:rsidTr="0024783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485" w:type="dxa"/>
            <w:tcMar>
              <w:top w:w="113" w:type="dxa"/>
              <w:bottom w:w="113" w:type="dxa"/>
            </w:tcMar>
          </w:tcPr>
          <w:p w14:paraId="65D0F97B" w14:textId="77777777" w:rsidR="008F14BE" w:rsidRPr="008A0DEE" w:rsidRDefault="008F14BE" w:rsidP="00247838">
            <w:pPr>
              <w:keepLines/>
              <w:widowControl w:val="0"/>
              <w:rPr>
                <w:rFonts w:ascii="Marianne" w:hAnsi="Marianne" w:cs="Marianne"/>
                <w:noProof/>
                <w:sz w:val="20"/>
                <w:szCs w:val="20"/>
              </w:rPr>
            </w:pPr>
            <w:r>
              <w:rPr>
                <w:rFonts w:ascii="Marianne" w:hAnsi="Marianne" w:cs="Marianne"/>
                <w:noProof/>
                <w:sz w:val="20"/>
                <w:szCs w:val="20"/>
              </w:rPr>
              <w:t>TRC</w:t>
            </w:r>
            <w:r>
              <w:rPr>
                <w:rFonts w:ascii="Calibri" w:hAnsi="Calibri" w:cs="Calibri"/>
                <w:noProof/>
                <w:sz w:val="20"/>
                <w:szCs w:val="20"/>
              </w:rPr>
              <w:t> </w:t>
            </w:r>
            <w:r>
              <w:rPr>
                <w:rFonts w:ascii="Marianne" w:hAnsi="Marianne" w:cs="Marianne"/>
                <w:noProof/>
                <w:sz w:val="20"/>
                <w:szCs w:val="20"/>
              </w:rPr>
              <w:t xml:space="preserve">: </w:t>
            </w:r>
            <w:r w:rsidRPr="008A0DEE">
              <w:rPr>
                <w:rFonts w:ascii="Marianne" w:hAnsi="Marianne" w:cs="Marianne"/>
                <w:noProof/>
                <w:sz w:val="20"/>
                <w:szCs w:val="20"/>
              </w:rPr>
              <w:t>Traitement du retour courrier</w:t>
            </w:r>
          </w:p>
        </w:tc>
        <w:tc>
          <w:tcPr>
            <w:tcW w:w="3485" w:type="dxa"/>
            <w:tcMar>
              <w:top w:w="113" w:type="dxa"/>
              <w:bottom w:w="113" w:type="dxa"/>
            </w:tcMar>
          </w:tcPr>
          <w:p w14:paraId="1CFFE131" w14:textId="77777777" w:rsidR="008F14BE" w:rsidRPr="0058059E" w:rsidRDefault="008F14BE" w:rsidP="00247838">
            <w:pPr>
              <w:keepLines/>
              <w:widowControl w:val="0"/>
              <w:cnfStyle w:val="000000100000" w:firstRow="0" w:lastRow="0" w:firstColumn="0" w:lastColumn="0" w:oddVBand="0" w:evenVBand="0" w:oddHBand="1" w:evenHBand="0" w:firstRowFirstColumn="0" w:firstRowLastColumn="0" w:lastRowFirstColumn="0" w:lastRowLastColumn="0"/>
              <w:rPr>
                <w:rFonts w:ascii="Marianne" w:hAnsi="Marianne" w:cs="Marianne"/>
                <w:noProof/>
                <w:sz w:val="20"/>
                <w:szCs w:val="20"/>
                <w:u w:val="single"/>
              </w:rPr>
            </w:pPr>
            <w:r>
              <w:rPr>
                <w:rFonts w:ascii="Marianne" w:hAnsi="Marianne"/>
                <w:bCs/>
                <w:sz w:val="20"/>
                <w:szCs w:val="20"/>
              </w:rPr>
              <w:t xml:space="preserve">Recevoir et ouvrir les plis adressés à l’Administrateur du CNT au format papier, les numériser, vérifier le résultat des opérations de lecture automatisée </w:t>
            </w:r>
            <w:r w:rsidRPr="0058059E">
              <w:rPr>
                <w:rFonts w:ascii="Marianne" w:hAnsi="Marianne"/>
                <w:bCs/>
                <w:sz w:val="20"/>
                <w:szCs w:val="20"/>
              </w:rPr>
              <w:t xml:space="preserve">des </w:t>
            </w:r>
            <w:r>
              <w:rPr>
                <w:rFonts w:ascii="Marianne" w:hAnsi="Marianne"/>
                <w:bCs/>
                <w:sz w:val="20"/>
                <w:szCs w:val="20"/>
              </w:rPr>
              <w:t>écrits des émetteurs de ces courriers</w:t>
            </w:r>
            <w:r w:rsidRPr="0058059E">
              <w:rPr>
                <w:rFonts w:ascii="Marianne" w:hAnsi="Marianne"/>
                <w:bCs/>
                <w:sz w:val="20"/>
                <w:szCs w:val="20"/>
              </w:rPr>
              <w:t xml:space="preserve"> et injecter les informations correspondan</w:t>
            </w:r>
            <w:r>
              <w:rPr>
                <w:rFonts w:ascii="Marianne" w:hAnsi="Marianne"/>
                <w:bCs/>
                <w:sz w:val="20"/>
                <w:szCs w:val="20"/>
              </w:rPr>
              <w:t>tes</w:t>
            </w:r>
            <w:r w:rsidRPr="0058059E">
              <w:rPr>
                <w:rFonts w:ascii="Marianne" w:hAnsi="Marianne"/>
                <w:bCs/>
                <w:sz w:val="20"/>
                <w:szCs w:val="20"/>
              </w:rPr>
              <w:t xml:space="preserve"> dans l’application «</w:t>
            </w:r>
            <w:r w:rsidRPr="0058059E">
              <w:rPr>
                <w:rFonts w:ascii="Calibri" w:hAnsi="Calibri" w:cs="Calibri"/>
                <w:bCs/>
                <w:sz w:val="20"/>
                <w:szCs w:val="20"/>
              </w:rPr>
              <w:t> </w:t>
            </w:r>
            <w:proofErr w:type="spellStart"/>
            <w:r w:rsidRPr="0058059E">
              <w:rPr>
                <w:rFonts w:ascii="Marianne" w:hAnsi="Marianne"/>
                <w:bCs/>
                <w:sz w:val="20"/>
                <w:szCs w:val="20"/>
              </w:rPr>
              <w:t>AdminCNT</w:t>
            </w:r>
            <w:proofErr w:type="spellEnd"/>
            <w:r w:rsidRPr="0058059E">
              <w:rPr>
                <w:rFonts w:ascii="Calibri" w:hAnsi="Calibri" w:cs="Calibri"/>
                <w:bCs/>
                <w:sz w:val="20"/>
                <w:szCs w:val="20"/>
              </w:rPr>
              <w:t> </w:t>
            </w:r>
            <w:r w:rsidRPr="0058059E">
              <w:rPr>
                <w:rFonts w:ascii="Marianne" w:hAnsi="Marianne" w:cs="Marianne"/>
                <w:bCs/>
                <w:sz w:val="20"/>
                <w:szCs w:val="20"/>
              </w:rPr>
              <w:t>»</w:t>
            </w:r>
            <w:r>
              <w:rPr>
                <w:rFonts w:ascii="Marianne" w:hAnsi="Marianne" w:cs="Marianne"/>
                <w:bCs/>
                <w:sz w:val="20"/>
                <w:szCs w:val="20"/>
              </w:rPr>
              <w:t>, et les archives in fine.</w:t>
            </w:r>
          </w:p>
        </w:tc>
        <w:tc>
          <w:tcPr>
            <w:tcW w:w="3486" w:type="dxa"/>
            <w:tcMar>
              <w:top w:w="113" w:type="dxa"/>
              <w:bottom w:w="113" w:type="dxa"/>
            </w:tcMar>
          </w:tcPr>
          <w:p w14:paraId="1F6ED1CB" w14:textId="77777777" w:rsidR="008F14BE" w:rsidRDefault="008F14BE" w:rsidP="00247838">
            <w:pPr>
              <w:keepLines/>
              <w:widowControl w:val="0"/>
              <w:spacing w:after="60"/>
              <w:cnfStyle w:val="000000100000" w:firstRow="0" w:lastRow="0" w:firstColumn="0" w:lastColumn="0" w:oddVBand="0" w:evenVBand="0" w:oddHBand="1" w:evenHBand="0" w:firstRowFirstColumn="0" w:firstRowLastColumn="0" w:lastRowFirstColumn="0" w:lastRowLastColumn="0"/>
              <w:rPr>
                <w:rFonts w:ascii="Marianne" w:hAnsi="Marianne" w:cs="Marianne"/>
                <w:noProof/>
                <w:sz w:val="20"/>
                <w:szCs w:val="20"/>
              </w:rPr>
            </w:pPr>
            <w:r>
              <w:rPr>
                <w:rFonts w:ascii="Marianne" w:hAnsi="Marianne" w:cs="Marianne"/>
                <w:noProof/>
                <w:sz w:val="20"/>
                <w:szCs w:val="20"/>
              </w:rPr>
              <w:t>Identités</w:t>
            </w:r>
          </w:p>
          <w:p w14:paraId="79732D0A" w14:textId="77777777" w:rsidR="008F14BE" w:rsidRPr="008A0DEE" w:rsidRDefault="008F14BE" w:rsidP="00247838">
            <w:pPr>
              <w:keepLines/>
              <w:widowControl w:val="0"/>
              <w:spacing w:after="60"/>
              <w:cnfStyle w:val="000000100000" w:firstRow="0" w:lastRow="0" w:firstColumn="0" w:lastColumn="0" w:oddVBand="0" w:evenVBand="0" w:oddHBand="1" w:evenHBand="0" w:firstRowFirstColumn="0" w:firstRowLastColumn="0" w:lastRowFirstColumn="0" w:lastRowLastColumn="0"/>
              <w:rPr>
                <w:rFonts w:ascii="Marianne" w:hAnsi="Marianne" w:cs="Marianne"/>
                <w:noProof/>
                <w:sz w:val="20"/>
                <w:szCs w:val="20"/>
                <w:u w:val="single"/>
              </w:rPr>
            </w:pPr>
            <w:r>
              <w:rPr>
                <w:rFonts w:ascii="Marianne" w:hAnsi="Marianne" w:cs="Marianne"/>
                <w:noProof/>
                <w:sz w:val="20"/>
                <w:szCs w:val="20"/>
              </w:rPr>
              <w:t>Adresses postales</w:t>
            </w:r>
          </w:p>
        </w:tc>
      </w:tr>
      <w:tr w:rsidR="008F14BE" w14:paraId="5D1E2D55" w14:textId="77777777" w:rsidTr="00247838">
        <w:trPr>
          <w:cantSplit/>
        </w:trPr>
        <w:tc>
          <w:tcPr>
            <w:cnfStyle w:val="001000000000" w:firstRow="0" w:lastRow="0" w:firstColumn="1" w:lastColumn="0" w:oddVBand="0" w:evenVBand="0" w:oddHBand="0" w:evenHBand="0" w:firstRowFirstColumn="0" w:firstRowLastColumn="0" w:lastRowFirstColumn="0" w:lastRowLastColumn="0"/>
            <w:tcW w:w="3485" w:type="dxa"/>
            <w:tcMar>
              <w:top w:w="113" w:type="dxa"/>
              <w:bottom w:w="113" w:type="dxa"/>
            </w:tcMar>
          </w:tcPr>
          <w:p w14:paraId="092F66BE" w14:textId="77777777" w:rsidR="008F14BE" w:rsidRPr="008A0DEE" w:rsidRDefault="008F14BE" w:rsidP="00247838">
            <w:pPr>
              <w:keepLines/>
              <w:widowControl w:val="0"/>
              <w:rPr>
                <w:rFonts w:ascii="Marianne" w:hAnsi="Marianne" w:cs="Marianne"/>
                <w:noProof/>
                <w:sz w:val="20"/>
                <w:szCs w:val="20"/>
              </w:rPr>
            </w:pPr>
            <w:r>
              <w:rPr>
                <w:rFonts w:ascii="Marianne" w:hAnsi="Marianne" w:cs="Marianne"/>
                <w:noProof/>
                <w:sz w:val="20"/>
                <w:szCs w:val="20"/>
              </w:rPr>
              <w:t>TRC</w:t>
            </w:r>
            <w:r>
              <w:rPr>
                <w:rFonts w:ascii="Calibri" w:hAnsi="Calibri" w:cs="Calibri"/>
                <w:noProof/>
                <w:sz w:val="20"/>
                <w:szCs w:val="20"/>
              </w:rPr>
              <w:t> </w:t>
            </w:r>
            <w:r>
              <w:rPr>
                <w:rFonts w:ascii="Marianne" w:hAnsi="Marianne" w:cs="Marianne"/>
                <w:noProof/>
                <w:sz w:val="20"/>
                <w:szCs w:val="20"/>
              </w:rPr>
              <w:t xml:space="preserve">: </w:t>
            </w:r>
            <w:r w:rsidRPr="008A0DEE">
              <w:rPr>
                <w:rFonts w:ascii="Marianne" w:hAnsi="Marianne" w:cs="Marianne"/>
                <w:noProof/>
                <w:sz w:val="20"/>
                <w:szCs w:val="20"/>
              </w:rPr>
              <w:t>Traitement du retour courrier</w:t>
            </w:r>
          </w:p>
        </w:tc>
        <w:tc>
          <w:tcPr>
            <w:tcW w:w="3485" w:type="dxa"/>
            <w:tcMar>
              <w:top w:w="113" w:type="dxa"/>
              <w:bottom w:w="113" w:type="dxa"/>
            </w:tcMar>
          </w:tcPr>
          <w:p w14:paraId="7A853986" w14:textId="77777777" w:rsidR="008F14BE" w:rsidRPr="00736695" w:rsidRDefault="008F14BE" w:rsidP="00247838">
            <w:pPr>
              <w:keepLines/>
              <w:widowControl w:val="0"/>
              <w:cnfStyle w:val="000000000000" w:firstRow="0" w:lastRow="0" w:firstColumn="0" w:lastColumn="0" w:oddVBand="0" w:evenVBand="0" w:oddHBand="0" w:evenHBand="0" w:firstRowFirstColumn="0" w:firstRowLastColumn="0" w:lastRowFirstColumn="0" w:lastRowLastColumn="0"/>
              <w:rPr>
                <w:rFonts w:ascii="Marianne" w:hAnsi="Marianne" w:cs="Marianne"/>
                <w:noProof/>
                <w:sz w:val="20"/>
                <w:szCs w:val="20"/>
              </w:rPr>
            </w:pPr>
            <w:r>
              <w:rPr>
                <w:rFonts w:ascii="Marianne" w:hAnsi="Marianne" w:cs="Marianne"/>
                <w:noProof/>
                <w:sz w:val="20"/>
                <w:szCs w:val="20"/>
              </w:rPr>
              <w:t>Emission des accusés de réception sur les courriers reçus en LRAR.</w:t>
            </w:r>
          </w:p>
        </w:tc>
        <w:tc>
          <w:tcPr>
            <w:tcW w:w="3486" w:type="dxa"/>
            <w:tcMar>
              <w:top w:w="113" w:type="dxa"/>
              <w:bottom w:w="113" w:type="dxa"/>
            </w:tcMar>
          </w:tcPr>
          <w:p w14:paraId="63FCB3DA" w14:textId="77777777" w:rsidR="008F14BE" w:rsidRDefault="008F14BE" w:rsidP="00247838">
            <w:pPr>
              <w:keepLines/>
              <w:widowControl w:val="0"/>
              <w:spacing w:after="60"/>
              <w:cnfStyle w:val="000000000000" w:firstRow="0" w:lastRow="0" w:firstColumn="0" w:lastColumn="0" w:oddVBand="0" w:evenVBand="0" w:oddHBand="0" w:evenHBand="0" w:firstRowFirstColumn="0" w:firstRowLastColumn="0" w:lastRowFirstColumn="0" w:lastRowLastColumn="0"/>
              <w:rPr>
                <w:rFonts w:ascii="Marianne" w:hAnsi="Marianne" w:cs="Marianne"/>
                <w:noProof/>
                <w:sz w:val="20"/>
                <w:szCs w:val="20"/>
              </w:rPr>
            </w:pPr>
            <w:r>
              <w:rPr>
                <w:rFonts w:ascii="Marianne" w:hAnsi="Marianne" w:cs="Marianne"/>
                <w:noProof/>
                <w:sz w:val="20"/>
                <w:szCs w:val="20"/>
              </w:rPr>
              <w:t>Identités</w:t>
            </w:r>
          </w:p>
          <w:p w14:paraId="708C9ADE" w14:textId="77777777" w:rsidR="008F14BE" w:rsidRPr="00931644" w:rsidRDefault="008F14BE" w:rsidP="00247838">
            <w:pPr>
              <w:keepLines/>
              <w:widowControl w:val="0"/>
              <w:spacing w:after="60"/>
              <w:cnfStyle w:val="000000000000" w:firstRow="0" w:lastRow="0" w:firstColumn="0" w:lastColumn="0" w:oddVBand="0" w:evenVBand="0" w:oddHBand="0" w:evenHBand="0" w:firstRowFirstColumn="0" w:firstRowLastColumn="0" w:lastRowFirstColumn="0" w:lastRowLastColumn="0"/>
              <w:rPr>
                <w:rFonts w:ascii="Marianne" w:hAnsi="Marianne" w:cs="Marianne"/>
                <w:noProof/>
                <w:sz w:val="20"/>
                <w:szCs w:val="20"/>
              </w:rPr>
            </w:pPr>
            <w:r>
              <w:rPr>
                <w:rFonts w:ascii="Marianne" w:hAnsi="Marianne" w:cs="Marianne"/>
                <w:noProof/>
                <w:sz w:val="20"/>
                <w:szCs w:val="20"/>
              </w:rPr>
              <w:t>Adresses postales</w:t>
            </w:r>
          </w:p>
        </w:tc>
      </w:tr>
      <w:tr w:rsidR="008F14BE" w14:paraId="6A912A34" w14:textId="77777777" w:rsidTr="0024783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485" w:type="dxa"/>
            <w:tcMar>
              <w:top w:w="113" w:type="dxa"/>
              <w:bottom w:w="113" w:type="dxa"/>
            </w:tcMar>
          </w:tcPr>
          <w:p w14:paraId="69BE0B4A" w14:textId="77777777" w:rsidR="008F14BE" w:rsidRPr="008A0DEE" w:rsidRDefault="008F14BE" w:rsidP="00247838">
            <w:pPr>
              <w:keepLines/>
              <w:widowControl w:val="0"/>
              <w:rPr>
                <w:rFonts w:ascii="Marianne" w:hAnsi="Marianne" w:cs="Marianne"/>
                <w:noProof/>
                <w:sz w:val="20"/>
                <w:szCs w:val="20"/>
              </w:rPr>
            </w:pPr>
            <w:r w:rsidRPr="008A0DEE">
              <w:rPr>
                <w:rFonts w:ascii="Marianne" w:hAnsi="Marianne" w:cs="Marianne"/>
                <w:noProof/>
                <w:sz w:val="20"/>
                <w:szCs w:val="20"/>
              </w:rPr>
              <w:t>Pr</w:t>
            </w:r>
            <w:r>
              <w:rPr>
                <w:rFonts w:ascii="Marianne" w:hAnsi="Marianne" w:cs="Marianne"/>
                <w:noProof/>
                <w:sz w:val="20"/>
                <w:szCs w:val="20"/>
              </w:rPr>
              <w:t>é-gestion des demandes de photographies</w:t>
            </w:r>
          </w:p>
        </w:tc>
        <w:tc>
          <w:tcPr>
            <w:tcW w:w="3485" w:type="dxa"/>
            <w:tcMar>
              <w:top w:w="113" w:type="dxa"/>
              <w:bottom w:w="113" w:type="dxa"/>
            </w:tcMar>
          </w:tcPr>
          <w:p w14:paraId="3AC407ED" w14:textId="77777777" w:rsidR="008F14BE" w:rsidRPr="00736695" w:rsidRDefault="008F14BE" w:rsidP="00247838">
            <w:pPr>
              <w:keepLines/>
              <w:widowControl w:val="0"/>
              <w:cnfStyle w:val="000000100000" w:firstRow="0" w:lastRow="0" w:firstColumn="0" w:lastColumn="0" w:oddVBand="0" w:evenVBand="0" w:oddHBand="1" w:evenHBand="0" w:firstRowFirstColumn="0" w:firstRowLastColumn="0" w:lastRowFirstColumn="0" w:lastRowLastColumn="0"/>
              <w:rPr>
                <w:rFonts w:ascii="Marianne" w:hAnsi="Marianne" w:cs="Marianne"/>
                <w:noProof/>
                <w:sz w:val="20"/>
                <w:szCs w:val="20"/>
              </w:rPr>
            </w:pPr>
            <w:r>
              <w:rPr>
                <w:rFonts w:ascii="Marianne" w:hAnsi="Marianne"/>
                <w:bCs/>
                <w:sz w:val="20"/>
                <w:szCs w:val="20"/>
              </w:rPr>
              <w:t>Sous le contrôle du CACIR,</w:t>
            </w:r>
            <w:r w:rsidRPr="00736695">
              <w:rPr>
                <w:rFonts w:ascii="Marianne" w:hAnsi="Marianne" w:cs="Marianne"/>
                <w:noProof/>
                <w:sz w:val="20"/>
                <w:szCs w:val="20"/>
              </w:rPr>
              <w:t xml:space="preserve"> </w:t>
            </w:r>
            <w:r>
              <w:rPr>
                <w:rFonts w:ascii="Marianne" w:hAnsi="Marianne" w:cs="Marianne"/>
                <w:noProof/>
                <w:sz w:val="20"/>
                <w:szCs w:val="20"/>
              </w:rPr>
              <w:t>c</w:t>
            </w:r>
            <w:r w:rsidRPr="00736695">
              <w:rPr>
                <w:rFonts w:ascii="Marianne" w:hAnsi="Marianne" w:cs="Marianne"/>
                <w:noProof/>
                <w:sz w:val="20"/>
                <w:szCs w:val="20"/>
              </w:rPr>
              <w:t xml:space="preserve">onsulter </w:t>
            </w:r>
            <w:r w:rsidRPr="00736695">
              <w:rPr>
                <w:rFonts w:ascii="Marianne" w:hAnsi="Marianne"/>
                <w:bCs/>
                <w:sz w:val="20"/>
                <w:szCs w:val="20"/>
              </w:rPr>
              <w:t>les titres d'identité présentés par les justiciables à l'appui des demandes de photographies</w:t>
            </w:r>
            <w:r>
              <w:rPr>
                <w:rFonts w:ascii="Marianne" w:hAnsi="Marianne"/>
                <w:bCs/>
                <w:sz w:val="20"/>
                <w:szCs w:val="20"/>
              </w:rPr>
              <w:t xml:space="preserve"> et préparer les dossiers de réponse incluant ces clichés.</w:t>
            </w:r>
          </w:p>
        </w:tc>
        <w:tc>
          <w:tcPr>
            <w:tcW w:w="3486" w:type="dxa"/>
            <w:tcMar>
              <w:top w:w="113" w:type="dxa"/>
              <w:bottom w:w="113" w:type="dxa"/>
            </w:tcMar>
          </w:tcPr>
          <w:p w14:paraId="0D70D41C" w14:textId="77777777" w:rsidR="008F14BE" w:rsidRPr="00931644" w:rsidRDefault="008F14BE" w:rsidP="00247838">
            <w:pPr>
              <w:keepLines/>
              <w:widowControl w:val="0"/>
              <w:spacing w:after="60"/>
              <w:cnfStyle w:val="000000100000" w:firstRow="0" w:lastRow="0" w:firstColumn="0" w:lastColumn="0" w:oddVBand="0" w:evenVBand="0" w:oddHBand="1" w:evenHBand="0" w:firstRowFirstColumn="0" w:firstRowLastColumn="0" w:lastRowFirstColumn="0" w:lastRowLastColumn="0"/>
              <w:rPr>
                <w:rFonts w:ascii="Marianne" w:hAnsi="Marianne" w:cs="Marianne"/>
                <w:noProof/>
                <w:sz w:val="20"/>
                <w:szCs w:val="20"/>
              </w:rPr>
            </w:pPr>
            <w:r w:rsidRPr="00931644">
              <w:rPr>
                <w:rFonts w:ascii="Marianne" w:hAnsi="Marianne" w:cs="Marianne"/>
                <w:noProof/>
                <w:sz w:val="20"/>
                <w:szCs w:val="20"/>
              </w:rPr>
              <w:t>Photographies issues des équipements de terrain</w:t>
            </w:r>
          </w:p>
          <w:p w14:paraId="3C85F4D0" w14:textId="77777777" w:rsidR="008F14BE" w:rsidRPr="00931644" w:rsidRDefault="008F14BE" w:rsidP="00247838">
            <w:pPr>
              <w:keepLines/>
              <w:widowControl w:val="0"/>
              <w:spacing w:after="60"/>
              <w:cnfStyle w:val="000000100000" w:firstRow="0" w:lastRow="0" w:firstColumn="0" w:lastColumn="0" w:oddVBand="0" w:evenVBand="0" w:oddHBand="1" w:evenHBand="0" w:firstRowFirstColumn="0" w:firstRowLastColumn="0" w:lastRowFirstColumn="0" w:lastRowLastColumn="0"/>
              <w:rPr>
                <w:rFonts w:ascii="Marianne" w:hAnsi="Marianne" w:cs="Marianne"/>
                <w:noProof/>
                <w:sz w:val="20"/>
                <w:szCs w:val="20"/>
              </w:rPr>
            </w:pPr>
            <w:r w:rsidRPr="00931644">
              <w:rPr>
                <w:rFonts w:ascii="Marianne" w:hAnsi="Marianne" w:cs="Marianne"/>
                <w:noProof/>
                <w:sz w:val="20"/>
                <w:szCs w:val="20"/>
              </w:rPr>
              <w:t xml:space="preserve">Numéros de plaques </w:t>
            </w:r>
            <w:r>
              <w:rPr>
                <w:rFonts w:ascii="Marianne" w:hAnsi="Marianne" w:cs="Marianne"/>
                <w:noProof/>
                <w:sz w:val="20"/>
                <w:szCs w:val="20"/>
              </w:rPr>
              <w:t>minéralogiques</w:t>
            </w:r>
          </w:p>
          <w:p w14:paraId="7A0DA3B4" w14:textId="77777777" w:rsidR="008F14BE" w:rsidRPr="00931644" w:rsidRDefault="008F14BE" w:rsidP="00247838">
            <w:pPr>
              <w:keepLines/>
              <w:widowControl w:val="0"/>
              <w:spacing w:after="60"/>
              <w:cnfStyle w:val="000000100000" w:firstRow="0" w:lastRow="0" w:firstColumn="0" w:lastColumn="0" w:oddVBand="0" w:evenVBand="0" w:oddHBand="1" w:evenHBand="0" w:firstRowFirstColumn="0" w:firstRowLastColumn="0" w:lastRowFirstColumn="0" w:lastRowLastColumn="0"/>
              <w:rPr>
                <w:rFonts w:ascii="Marianne" w:hAnsi="Marianne" w:cs="Marianne"/>
                <w:noProof/>
                <w:sz w:val="20"/>
                <w:szCs w:val="20"/>
              </w:rPr>
            </w:pPr>
            <w:r w:rsidRPr="00931644">
              <w:rPr>
                <w:rFonts w:ascii="Marianne" w:hAnsi="Marianne" w:cs="Marianne"/>
                <w:noProof/>
                <w:sz w:val="20"/>
                <w:szCs w:val="20"/>
              </w:rPr>
              <w:t>Pièces d’identité</w:t>
            </w:r>
          </w:p>
          <w:p w14:paraId="784E2FEA" w14:textId="77777777" w:rsidR="008F14BE" w:rsidRPr="008A0DEE" w:rsidRDefault="008F14BE" w:rsidP="00247838">
            <w:pPr>
              <w:keepLines/>
              <w:widowControl w:val="0"/>
              <w:spacing w:after="60"/>
              <w:cnfStyle w:val="000000100000" w:firstRow="0" w:lastRow="0" w:firstColumn="0" w:lastColumn="0" w:oddVBand="0" w:evenVBand="0" w:oddHBand="1" w:evenHBand="0" w:firstRowFirstColumn="0" w:firstRowLastColumn="0" w:lastRowFirstColumn="0" w:lastRowLastColumn="0"/>
              <w:rPr>
                <w:rFonts w:ascii="Marianne" w:hAnsi="Marianne" w:cs="Marianne"/>
                <w:noProof/>
                <w:sz w:val="20"/>
                <w:szCs w:val="20"/>
                <w:u w:val="single"/>
              </w:rPr>
            </w:pPr>
          </w:p>
        </w:tc>
      </w:tr>
      <w:tr w:rsidR="008F14BE" w14:paraId="12FF99D7" w14:textId="77777777" w:rsidTr="00247838">
        <w:trPr>
          <w:cantSplit/>
        </w:trPr>
        <w:tc>
          <w:tcPr>
            <w:cnfStyle w:val="001000000000" w:firstRow="0" w:lastRow="0" w:firstColumn="1" w:lastColumn="0" w:oddVBand="0" w:evenVBand="0" w:oddHBand="0" w:evenHBand="0" w:firstRowFirstColumn="0" w:firstRowLastColumn="0" w:lastRowFirstColumn="0" w:lastRowLastColumn="0"/>
            <w:tcW w:w="3485" w:type="dxa"/>
          </w:tcPr>
          <w:p w14:paraId="5E0CF304" w14:textId="77777777" w:rsidR="008F14BE" w:rsidRPr="008A0DEE" w:rsidRDefault="008F14BE" w:rsidP="00247838">
            <w:pPr>
              <w:keepLines/>
              <w:widowControl w:val="0"/>
              <w:rPr>
                <w:rFonts w:ascii="Marianne" w:hAnsi="Marianne" w:cs="Marianne"/>
                <w:noProof/>
                <w:sz w:val="20"/>
                <w:szCs w:val="20"/>
              </w:rPr>
            </w:pPr>
            <w:r w:rsidRPr="008A0DEE">
              <w:rPr>
                <w:rFonts w:ascii="Marianne" w:hAnsi="Marianne" w:cs="Marianne"/>
                <w:noProof/>
                <w:sz w:val="20"/>
                <w:szCs w:val="20"/>
              </w:rPr>
              <w:lastRenderedPageBreak/>
              <w:t xml:space="preserve">Exploitation des SI </w:t>
            </w:r>
            <w:r>
              <w:rPr>
                <w:rFonts w:ascii="Marianne" w:hAnsi="Marianne" w:cs="Marianne"/>
                <w:noProof/>
                <w:sz w:val="20"/>
                <w:szCs w:val="20"/>
              </w:rPr>
              <w:t>du titulaire du présent marché</w:t>
            </w:r>
          </w:p>
        </w:tc>
        <w:tc>
          <w:tcPr>
            <w:tcW w:w="3485" w:type="dxa"/>
            <w:noWrap/>
            <w:tcMar>
              <w:top w:w="113" w:type="dxa"/>
              <w:bottom w:w="113" w:type="dxa"/>
            </w:tcMar>
          </w:tcPr>
          <w:p w14:paraId="31D3D066" w14:textId="77777777" w:rsidR="008F14BE" w:rsidRPr="001F2CEC" w:rsidRDefault="008F14BE" w:rsidP="00247838">
            <w:pPr>
              <w:keepLines/>
              <w:widowControl w:val="0"/>
              <w:cnfStyle w:val="000000000000" w:firstRow="0" w:lastRow="0" w:firstColumn="0" w:lastColumn="0" w:oddVBand="0" w:evenVBand="0" w:oddHBand="0" w:evenHBand="0" w:firstRowFirstColumn="0" w:firstRowLastColumn="0" w:lastRowFirstColumn="0" w:lastRowLastColumn="0"/>
              <w:rPr>
                <w:rFonts w:ascii="Marianne" w:hAnsi="Marianne"/>
                <w:bCs/>
                <w:sz w:val="20"/>
                <w:szCs w:val="20"/>
              </w:rPr>
            </w:pPr>
            <w:r w:rsidRPr="001F2CEC">
              <w:rPr>
                <w:rFonts w:ascii="Marianne" w:hAnsi="Marianne"/>
                <w:bCs/>
                <w:sz w:val="20"/>
                <w:szCs w:val="20"/>
              </w:rPr>
              <w:t xml:space="preserve">Exploitation quotidienne des SI </w:t>
            </w:r>
            <w:r>
              <w:rPr>
                <w:rFonts w:ascii="Marianne" w:hAnsi="Marianne"/>
                <w:bCs/>
                <w:sz w:val="20"/>
                <w:szCs w:val="20"/>
              </w:rPr>
              <w:t xml:space="preserve">servant à l’exécution des prestations dues au titre du présent marché lorsque ceux-ci doivent </w:t>
            </w:r>
            <w:r w:rsidRPr="001F2CEC">
              <w:rPr>
                <w:rFonts w:ascii="Marianne" w:hAnsi="Marianne"/>
                <w:bCs/>
                <w:sz w:val="20"/>
                <w:szCs w:val="20"/>
              </w:rPr>
              <w:t>stock</w:t>
            </w:r>
            <w:r>
              <w:rPr>
                <w:rFonts w:ascii="Marianne" w:hAnsi="Marianne"/>
                <w:bCs/>
                <w:sz w:val="20"/>
                <w:szCs w:val="20"/>
              </w:rPr>
              <w:t>er de façon temporaire, pour des raisons techniques,</w:t>
            </w:r>
            <w:r w:rsidRPr="001F2CEC">
              <w:rPr>
                <w:rFonts w:ascii="Marianne" w:hAnsi="Marianne"/>
                <w:bCs/>
                <w:sz w:val="20"/>
                <w:szCs w:val="20"/>
              </w:rPr>
              <w:t xml:space="preserve"> </w:t>
            </w:r>
            <w:r>
              <w:rPr>
                <w:rFonts w:ascii="Marianne" w:hAnsi="Marianne"/>
                <w:bCs/>
                <w:sz w:val="20"/>
                <w:szCs w:val="20"/>
              </w:rPr>
              <w:t xml:space="preserve">une copie de travail </w:t>
            </w:r>
            <w:r w:rsidRPr="001F2CEC">
              <w:rPr>
                <w:rFonts w:ascii="Marianne" w:hAnsi="Marianne"/>
                <w:bCs/>
                <w:sz w:val="20"/>
                <w:szCs w:val="20"/>
              </w:rPr>
              <w:t xml:space="preserve">des données personnelles </w:t>
            </w:r>
            <w:r>
              <w:rPr>
                <w:rFonts w:ascii="Marianne" w:hAnsi="Marianne"/>
                <w:bCs/>
                <w:sz w:val="20"/>
                <w:szCs w:val="20"/>
              </w:rPr>
              <w:t>gérées par l’ANTAI en dehors des bases de données assurant la gestion informatisée du workflow applicable au dossier d’infraction (ex</w:t>
            </w:r>
            <w:r>
              <w:rPr>
                <w:rFonts w:ascii="Calibri" w:hAnsi="Calibri" w:cs="Calibri"/>
                <w:bCs/>
                <w:sz w:val="20"/>
                <w:szCs w:val="20"/>
              </w:rPr>
              <w:t> </w:t>
            </w:r>
            <w:r>
              <w:rPr>
                <w:rFonts w:ascii="Marianne" w:hAnsi="Marianne"/>
                <w:bCs/>
                <w:sz w:val="20"/>
                <w:szCs w:val="20"/>
              </w:rPr>
              <w:t>: éléments constitutifs des avis d’amende ou de FPS afin de permettre leur formatage et leur impression, images devant faire l’objet d’une analyse automatique ou semi-automatique pour en reconnaître les éléments essentiels, données brutes destinées à l’élaboration de statistiques, etc</w:t>
            </w:r>
            <w:r w:rsidRPr="001F2CEC">
              <w:rPr>
                <w:rFonts w:ascii="Marianne" w:hAnsi="Marianne"/>
                <w:bCs/>
                <w:sz w:val="20"/>
                <w:szCs w:val="20"/>
              </w:rPr>
              <w:t>.</w:t>
            </w:r>
            <w:r>
              <w:rPr>
                <w:rFonts w:ascii="Marianne" w:hAnsi="Marianne"/>
                <w:bCs/>
                <w:sz w:val="20"/>
                <w:szCs w:val="20"/>
              </w:rPr>
              <w:t xml:space="preserve">) </w:t>
            </w:r>
          </w:p>
        </w:tc>
        <w:tc>
          <w:tcPr>
            <w:tcW w:w="3486" w:type="dxa"/>
          </w:tcPr>
          <w:p w14:paraId="25EE9AC5" w14:textId="77777777" w:rsidR="008F14BE" w:rsidRPr="001F2CEC" w:rsidRDefault="008F14BE" w:rsidP="00247838">
            <w:pPr>
              <w:keepLines/>
              <w:widowControl w:val="0"/>
              <w:spacing w:after="60"/>
              <w:cnfStyle w:val="000000000000" w:firstRow="0" w:lastRow="0" w:firstColumn="0" w:lastColumn="0" w:oddVBand="0" w:evenVBand="0" w:oddHBand="0" w:evenHBand="0" w:firstRowFirstColumn="0" w:firstRowLastColumn="0" w:lastRowFirstColumn="0" w:lastRowLastColumn="0"/>
              <w:rPr>
                <w:rFonts w:ascii="Marianne" w:hAnsi="Marianne" w:cs="Marianne"/>
                <w:noProof/>
                <w:sz w:val="20"/>
                <w:szCs w:val="20"/>
              </w:rPr>
            </w:pPr>
            <w:r w:rsidRPr="001F2CEC">
              <w:rPr>
                <w:rFonts w:ascii="Marianne" w:hAnsi="Marianne" w:cs="Marianne"/>
                <w:noProof/>
                <w:sz w:val="20"/>
                <w:szCs w:val="20"/>
              </w:rPr>
              <w:t>Identités</w:t>
            </w:r>
          </w:p>
          <w:p w14:paraId="4DB43681" w14:textId="77777777" w:rsidR="008F14BE" w:rsidRPr="001F2CEC" w:rsidRDefault="008F14BE" w:rsidP="00247838">
            <w:pPr>
              <w:keepLines/>
              <w:widowControl w:val="0"/>
              <w:spacing w:after="60"/>
              <w:cnfStyle w:val="000000000000" w:firstRow="0" w:lastRow="0" w:firstColumn="0" w:lastColumn="0" w:oddVBand="0" w:evenVBand="0" w:oddHBand="0" w:evenHBand="0" w:firstRowFirstColumn="0" w:firstRowLastColumn="0" w:lastRowFirstColumn="0" w:lastRowLastColumn="0"/>
              <w:rPr>
                <w:rFonts w:ascii="Marianne" w:hAnsi="Marianne" w:cs="Marianne"/>
                <w:noProof/>
                <w:sz w:val="20"/>
                <w:szCs w:val="20"/>
              </w:rPr>
            </w:pPr>
            <w:r w:rsidRPr="001F2CEC">
              <w:rPr>
                <w:rFonts w:ascii="Marianne" w:hAnsi="Marianne" w:cs="Marianne"/>
                <w:noProof/>
                <w:sz w:val="20"/>
                <w:szCs w:val="20"/>
              </w:rPr>
              <w:t>Adresses postales</w:t>
            </w:r>
          </w:p>
          <w:p w14:paraId="159BE2E2" w14:textId="77777777" w:rsidR="008F14BE" w:rsidRPr="001F2CEC" w:rsidRDefault="008F14BE" w:rsidP="00247838">
            <w:pPr>
              <w:keepLines/>
              <w:widowControl w:val="0"/>
              <w:spacing w:after="60"/>
              <w:cnfStyle w:val="000000000000" w:firstRow="0" w:lastRow="0" w:firstColumn="0" w:lastColumn="0" w:oddVBand="0" w:evenVBand="0" w:oddHBand="0" w:evenHBand="0" w:firstRowFirstColumn="0" w:firstRowLastColumn="0" w:lastRowFirstColumn="0" w:lastRowLastColumn="0"/>
              <w:rPr>
                <w:rFonts w:ascii="Marianne" w:hAnsi="Marianne" w:cs="Marianne"/>
                <w:noProof/>
                <w:sz w:val="20"/>
                <w:szCs w:val="20"/>
              </w:rPr>
            </w:pPr>
            <w:r w:rsidRPr="001F2CEC">
              <w:rPr>
                <w:rFonts w:ascii="Marianne" w:hAnsi="Marianne" w:cs="Marianne"/>
                <w:noProof/>
                <w:sz w:val="20"/>
                <w:szCs w:val="20"/>
              </w:rPr>
              <w:t>Photographies</w:t>
            </w:r>
          </w:p>
          <w:p w14:paraId="185BC0C9" w14:textId="77777777" w:rsidR="008F14BE" w:rsidRPr="008A0DEE" w:rsidRDefault="008F14BE" w:rsidP="00247838">
            <w:pPr>
              <w:keepLines/>
              <w:widowControl w:val="0"/>
              <w:spacing w:after="60"/>
              <w:cnfStyle w:val="000000000000" w:firstRow="0" w:lastRow="0" w:firstColumn="0" w:lastColumn="0" w:oddVBand="0" w:evenVBand="0" w:oddHBand="0" w:evenHBand="0" w:firstRowFirstColumn="0" w:firstRowLastColumn="0" w:lastRowFirstColumn="0" w:lastRowLastColumn="0"/>
              <w:rPr>
                <w:rFonts w:ascii="Marianne" w:hAnsi="Marianne" w:cs="Marianne"/>
                <w:noProof/>
                <w:sz w:val="20"/>
                <w:szCs w:val="20"/>
                <w:u w:val="single"/>
              </w:rPr>
            </w:pPr>
            <w:r w:rsidRPr="001F2CEC">
              <w:rPr>
                <w:rFonts w:ascii="Marianne" w:hAnsi="Marianne" w:cs="Marianne"/>
                <w:noProof/>
                <w:sz w:val="20"/>
                <w:szCs w:val="20"/>
              </w:rPr>
              <w:t>Numéros de plaques</w:t>
            </w:r>
            <w:r>
              <w:rPr>
                <w:rFonts w:ascii="Marianne" w:hAnsi="Marianne" w:cs="Marianne"/>
                <w:noProof/>
                <w:sz w:val="20"/>
                <w:szCs w:val="20"/>
              </w:rPr>
              <w:t xml:space="preserve"> minéralogiques</w:t>
            </w:r>
          </w:p>
        </w:tc>
      </w:tr>
    </w:tbl>
    <w:p w14:paraId="72BD9722" w14:textId="77777777" w:rsidR="008F14BE" w:rsidRDefault="008F14BE" w:rsidP="008F14BE">
      <w:pPr>
        <w:jc w:val="both"/>
        <w:rPr>
          <w:rFonts w:ascii="Marianne" w:hAnsi="Marianne" w:cs="Marianne"/>
          <w:noProof/>
          <w:sz w:val="20"/>
          <w:szCs w:val="20"/>
          <w:u w:val="single"/>
        </w:rPr>
      </w:pPr>
    </w:p>
    <w:p w14:paraId="6E5BDEDF" w14:textId="77777777" w:rsidR="008F14BE" w:rsidRPr="000677AC" w:rsidRDefault="008F14BE" w:rsidP="008F14BE">
      <w:pPr>
        <w:pStyle w:val="AODocTxt"/>
        <w:keepNext/>
        <w:keepLines/>
        <w:spacing w:after="240"/>
        <w:rPr>
          <w:rFonts w:ascii="Marianne" w:hAnsi="Marianne"/>
          <w:noProof/>
          <w:sz w:val="20"/>
          <w:szCs w:val="20"/>
          <w:u w:val="single"/>
          <w:lang w:val="fr-FR"/>
        </w:rPr>
      </w:pPr>
      <w:r w:rsidRPr="000677AC">
        <w:rPr>
          <w:rFonts w:ascii="Marianne" w:hAnsi="Marianne"/>
          <w:noProof/>
          <w:sz w:val="20"/>
          <w:szCs w:val="20"/>
          <w:u w:val="single"/>
          <w:lang w:val="fr-FR"/>
        </w:rPr>
        <w:t>3.2 Clauses applicables aux activités de maintenance logicielle du présent marché</w:t>
      </w:r>
    </w:p>
    <w:p w14:paraId="55820407" w14:textId="77777777" w:rsidR="008F14BE" w:rsidRPr="00E4335C" w:rsidRDefault="008F14BE" w:rsidP="008F14BE">
      <w:pPr>
        <w:widowControl w:val="0"/>
        <w:jc w:val="both"/>
        <w:rPr>
          <w:rFonts w:ascii="Marianne" w:hAnsi="Marianne" w:cs="Arial"/>
          <w:sz w:val="20"/>
          <w:szCs w:val="20"/>
          <w:lang w:eastAsia="fr-FR"/>
        </w:rPr>
      </w:pPr>
      <w:r w:rsidRPr="00E4335C">
        <w:rPr>
          <w:rFonts w:ascii="Marianne" w:hAnsi="Marianne" w:cs="Arial"/>
          <w:sz w:val="20"/>
          <w:szCs w:val="20"/>
          <w:lang w:eastAsia="fr-FR"/>
        </w:rPr>
        <w:t>En temps normal, le titulaire du présent marché et ses sous-traitants éventuels n’ont pas vocation à accéder à des données personnelles réelles pour exercer les missions</w:t>
      </w:r>
      <w:r>
        <w:rPr>
          <w:rFonts w:ascii="Marianne" w:hAnsi="Marianne" w:cs="Arial"/>
          <w:sz w:val="20"/>
          <w:szCs w:val="20"/>
          <w:lang w:eastAsia="fr-FR"/>
        </w:rPr>
        <w:t xml:space="preserve"> liées aux activités de maintenance logicielle</w:t>
      </w:r>
      <w:r w:rsidRPr="00E4335C">
        <w:rPr>
          <w:rFonts w:ascii="Marianne" w:hAnsi="Marianne" w:cs="Arial"/>
          <w:sz w:val="20"/>
          <w:szCs w:val="20"/>
          <w:lang w:eastAsia="fr-FR"/>
        </w:rPr>
        <w:t xml:space="preserve">, mais ils s’appuient sur des jeux de tests composés de données fictives ou de données réelles préalablement </w:t>
      </w:r>
      <w:proofErr w:type="spellStart"/>
      <w:r w:rsidRPr="00E4335C">
        <w:rPr>
          <w:rFonts w:ascii="Marianne" w:hAnsi="Marianne" w:cs="Arial"/>
          <w:sz w:val="20"/>
          <w:szCs w:val="20"/>
          <w:lang w:eastAsia="fr-FR"/>
        </w:rPr>
        <w:t>anonymisées</w:t>
      </w:r>
      <w:proofErr w:type="spellEnd"/>
      <w:r w:rsidRPr="00E4335C">
        <w:rPr>
          <w:rFonts w:ascii="Marianne" w:hAnsi="Marianne" w:cs="Arial"/>
          <w:sz w:val="20"/>
          <w:szCs w:val="20"/>
          <w:lang w:eastAsia="fr-FR"/>
        </w:rPr>
        <w:t xml:space="preserve">. </w:t>
      </w:r>
    </w:p>
    <w:p w14:paraId="77E1537C" w14:textId="77777777" w:rsidR="008F14BE" w:rsidRDefault="008F14BE" w:rsidP="008F14BE">
      <w:pPr>
        <w:tabs>
          <w:tab w:val="left" w:pos="947"/>
        </w:tabs>
        <w:spacing w:after="120"/>
        <w:jc w:val="both"/>
        <w:rPr>
          <w:rFonts w:ascii="Marianne" w:hAnsi="Marianne" w:cs="Arial"/>
          <w:sz w:val="20"/>
          <w:szCs w:val="20"/>
          <w:lang w:eastAsia="fr-FR"/>
        </w:rPr>
      </w:pPr>
      <w:r w:rsidRPr="00E4335C">
        <w:rPr>
          <w:rFonts w:ascii="Marianne" w:hAnsi="Marianne" w:cs="Arial"/>
          <w:sz w:val="20"/>
          <w:szCs w:val="20"/>
          <w:lang w:eastAsia="fr-FR"/>
        </w:rPr>
        <w:t xml:space="preserve">Toutefois, dans certaines circonstances particulières extrêmement rares, il peut être très ponctuellement nécessaire de leur donner accès à certaines données réelles non </w:t>
      </w:r>
      <w:proofErr w:type="spellStart"/>
      <w:r w:rsidRPr="00E4335C">
        <w:rPr>
          <w:rFonts w:ascii="Marianne" w:hAnsi="Marianne" w:cs="Arial"/>
          <w:sz w:val="20"/>
          <w:szCs w:val="20"/>
          <w:lang w:eastAsia="fr-FR"/>
        </w:rPr>
        <w:t>anonymisées</w:t>
      </w:r>
      <w:proofErr w:type="spellEnd"/>
      <w:r w:rsidRPr="00E4335C">
        <w:rPr>
          <w:rFonts w:ascii="Marianne" w:hAnsi="Marianne" w:cs="Arial"/>
          <w:sz w:val="20"/>
          <w:szCs w:val="20"/>
          <w:lang w:eastAsia="fr-FR"/>
        </w:rPr>
        <w:t xml:space="preserve"> pour leur permettre</w:t>
      </w:r>
      <w:r>
        <w:rPr>
          <w:rFonts w:ascii="Calibri" w:hAnsi="Calibri" w:cs="Calibri"/>
          <w:sz w:val="20"/>
          <w:szCs w:val="20"/>
          <w:lang w:eastAsia="fr-FR"/>
        </w:rPr>
        <w:t> </w:t>
      </w:r>
      <w:r w:rsidRPr="00E4335C">
        <w:rPr>
          <w:rFonts w:ascii="Marianne" w:hAnsi="Marianne" w:cs="Arial"/>
          <w:sz w:val="20"/>
          <w:szCs w:val="20"/>
          <w:lang w:eastAsia="fr-FR"/>
        </w:rPr>
        <w:t>de</w:t>
      </w:r>
      <w:r>
        <w:rPr>
          <w:rFonts w:ascii="Calibri" w:hAnsi="Calibri" w:cs="Calibri"/>
          <w:sz w:val="20"/>
          <w:szCs w:val="20"/>
          <w:lang w:eastAsia="fr-FR"/>
        </w:rPr>
        <w:t> </w:t>
      </w:r>
      <w:r>
        <w:rPr>
          <w:rFonts w:ascii="Marianne" w:hAnsi="Marianne" w:cs="Arial"/>
          <w:sz w:val="20"/>
          <w:szCs w:val="20"/>
          <w:lang w:eastAsia="fr-FR"/>
        </w:rPr>
        <w:t>:</w:t>
      </w:r>
    </w:p>
    <w:p w14:paraId="1A4CBF2D" w14:textId="77777777" w:rsidR="008F14BE" w:rsidRDefault="008F14BE" w:rsidP="008F14BE">
      <w:pPr>
        <w:pStyle w:val="Paragraphedeliste"/>
        <w:numPr>
          <w:ilvl w:val="0"/>
          <w:numId w:val="54"/>
        </w:numPr>
        <w:tabs>
          <w:tab w:val="left" w:pos="947"/>
        </w:tabs>
        <w:spacing w:after="120"/>
        <w:rPr>
          <w:rFonts w:ascii="Marianne" w:hAnsi="Marianne" w:cs="Arial"/>
          <w:sz w:val="20"/>
          <w:lang w:eastAsia="fr-FR"/>
        </w:rPr>
      </w:pPr>
      <w:proofErr w:type="spellStart"/>
      <w:r w:rsidRPr="001F2CEC">
        <w:rPr>
          <w:rFonts w:ascii="Marianne" w:hAnsi="Marianne" w:cs="Arial"/>
          <w:sz w:val="20"/>
          <w:lang w:eastAsia="fr-FR"/>
        </w:rPr>
        <w:t>procéder</w:t>
      </w:r>
      <w:proofErr w:type="spellEnd"/>
      <w:r w:rsidRPr="001F2CEC">
        <w:rPr>
          <w:rFonts w:ascii="Marianne" w:hAnsi="Marianne" w:cs="Arial"/>
          <w:sz w:val="20"/>
          <w:lang w:eastAsia="fr-FR"/>
        </w:rPr>
        <w:t xml:space="preserve"> à </w:t>
      </w:r>
      <w:proofErr w:type="spellStart"/>
      <w:r w:rsidRPr="001F2CEC">
        <w:rPr>
          <w:rFonts w:ascii="Marianne" w:hAnsi="Marianne" w:cs="Arial"/>
          <w:sz w:val="20"/>
          <w:lang w:eastAsia="fr-FR"/>
        </w:rPr>
        <w:t>l’analyse</w:t>
      </w:r>
      <w:proofErr w:type="spellEnd"/>
      <w:r w:rsidRPr="001F2CEC">
        <w:rPr>
          <w:rFonts w:ascii="Marianne" w:hAnsi="Marianne" w:cs="Arial"/>
          <w:sz w:val="20"/>
          <w:lang w:eastAsia="fr-FR"/>
        </w:rPr>
        <w:t xml:space="preserve"> </w:t>
      </w:r>
      <w:proofErr w:type="spellStart"/>
      <w:r w:rsidRPr="001F2CEC">
        <w:rPr>
          <w:rFonts w:ascii="Marianne" w:hAnsi="Marianne" w:cs="Arial"/>
          <w:sz w:val="20"/>
          <w:lang w:eastAsia="fr-FR"/>
        </w:rPr>
        <w:t>d’une</w:t>
      </w:r>
      <w:proofErr w:type="spellEnd"/>
      <w:r w:rsidRPr="001F2CEC">
        <w:rPr>
          <w:rFonts w:ascii="Marianne" w:hAnsi="Marianne" w:cs="Arial"/>
          <w:sz w:val="20"/>
          <w:lang w:eastAsia="fr-FR"/>
        </w:rPr>
        <w:t xml:space="preserve"> </w:t>
      </w:r>
      <w:proofErr w:type="spellStart"/>
      <w:r w:rsidRPr="001F2CEC">
        <w:rPr>
          <w:rFonts w:ascii="Marianne" w:hAnsi="Marianne" w:cs="Arial"/>
          <w:sz w:val="20"/>
          <w:lang w:eastAsia="fr-FR"/>
        </w:rPr>
        <w:t>anomalie</w:t>
      </w:r>
      <w:proofErr w:type="spellEnd"/>
      <w:r w:rsidRPr="001F2CEC">
        <w:rPr>
          <w:rFonts w:ascii="Marianne" w:hAnsi="Marianne" w:cs="Arial"/>
          <w:sz w:val="20"/>
          <w:lang w:eastAsia="fr-FR"/>
        </w:rPr>
        <w:t xml:space="preserve"> qui </w:t>
      </w:r>
      <w:proofErr w:type="spellStart"/>
      <w:r w:rsidRPr="001F2CEC">
        <w:rPr>
          <w:rFonts w:ascii="Marianne" w:hAnsi="Marianne" w:cs="Arial"/>
          <w:sz w:val="20"/>
          <w:lang w:eastAsia="fr-FR"/>
        </w:rPr>
        <w:t>serait</w:t>
      </w:r>
      <w:proofErr w:type="spellEnd"/>
      <w:r w:rsidRPr="001F2CEC">
        <w:rPr>
          <w:rFonts w:ascii="Marianne" w:hAnsi="Marianne" w:cs="Arial"/>
          <w:sz w:val="20"/>
          <w:lang w:eastAsia="fr-FR"/>
        </w:rPr>
        <w:t xml:space="preserve"> </w:t>
      </w:r>
      <w:proofErr w:type="spellStart"/>
      <w:r w:rsidRPr="001F2CEC">
        <w:rPr>
          <w:rFonts w:ascii="Marianne" w:hAnsi="Marianne" w:cs="Arial"/>
          <w:sz w:val="20"/>
          <w:lang w:eastAsia="fr-FR"/>
        </w:rPr>
        <w:t>intrinsèquement</w:t>
      </w:r>
      <w:proofErr w:type="spellEnd"/>
      <w:r w:rsidRPr="001F2CEC">
        <w:rPr>
          <w:rFonts w:ascii="Marianne" w:hAnsi="Marianne" w:cs="Arial"/>
          <w:sz w:val="20"/>
          <w:lang w:eastAsia="fr-FR"/>
        </w:rPr>
        <w:t xml:space="preserve"> </w:t>
      </w:r>
      <w:proofErr w:type="spellStart"/>
      <w:r w:rsidRPr="001F2CEC">
        <w:rPr>
          <w:rFonts w:ascii="Marianne" w:hAnsi="Marianne" w:cs="Arial"/>
          <w:sz w:val="20"/>
          <w:lang w:eastAsia="fr-FR"/>
        </w:rPr>
        <w:t>liée</w:t>
      </w:r>
      <w:proofErr w:type="spellEnd"/>
      <w:r w:rsidRPr="001F2CEC">
        <w:rPr>
          <w:rFonts w:ascii="Marianne" w:hAnsi="Marianne" w:cs="Arial"/>
          <w:sz w:val="20"/>
          <w:lang w:eastAsia="fr-FR"/>
        </w:rPr>
        <w:t xml:space="preserve"> à la </w:t>
      </w:r>
      <w:proofErr w:type="spellStart"/>
      <w:r w:rsidRPr="001F2CEC">
        <w:rPr>
          <w:rFonts w:ascii="Marianne" w:hAnsi="Marianne" w:cs="Arial"/>
          <w:sz w:val="20"/>
          <w:lang w:eastAsia="fr-FR"/>
        </w:rPr>
        <w:t>donnée</w:t>
      </w:r>
      <w:proofErr w:type="spellEnd"/>
      <w:r w:rsidRPr="001F2CEC">
        <w:rPr>
          <w:rFonts w:ascii="Marianne" w:hAnsi="Marianne" w:cs="Arial"/>
          <w:sz w:val="20"/>
          <w:lang w:eastAsia="fr-FR"/>
        </w:rPr>
        <w:t xml:space="preserve"> </w:t>
      </w:r>
      <w:proofErr w:type="spellStart"/>
      <w:r w:rsidRPr="001F2CEC">
        <w:rPr>
          <w:rFonts w:ascii="Marianne" w:hAnsi="Marianne" w:cs="Arial"/>
          <w:sz w:val="20"/>
          <w:lang w:eastAsia="fr-FR"/>
        </w:rPr>
        <w:t>en</w:t>
      </w:r>
      <w:proofErr w:type="spellEnd"/>
      <w:r w:rsidRPr="001F2CEC">
        <w:rPr>
          <w:rFonts w:ascii="Marianne" w:hAnsi="Marianne" w:cs="Arial"/>
          <w:sz w:val="20"/>
          <w:lang w:eastAsia="fr-FR"/>
        </w:rPr>
        <w:t xml:space="preserve"> question (ex</w:t>
      </w:r>
      <w:r w:rsidRPr="001F2CEC">
        <w:rPr>
          <w:rFonts w:ascii="Calibri" w:hAnsi="Calibri" w:cs="Calibri"/>
          <w:sz w:val="20"/>
          <w:lang w:eastAsia="fr-FR"/>
        </w:rPr>
        <w:t> </w:t>
      </w:r>
      <w:r w:rsidRPr="001F2CEC">
        <w:rPr>
          <w:rFonts w:ascii="Marianne" w:hAnsi="Marianne" w:cs="Arial"/>
          <w:sz w:val="20"/>
          <w:lang w:eastAsia="fr-FR"/>
        </w:rPr>
        <w:t xml:space="preserve">: usage de </w:t>
      </w:r>
      <w:proofErr w:type="spellStart"/>
      <w:r w:rsidRPr="001F2CEC">
        <w:rPr>
          <w:rFonts w:ascii="Marianne" w:hAnsi="Marianne" w:cs="Arial"/>
          <w:sz w:val="20"/>
          <w:lang w:eastAsia="fr-FR"/>
        </w:rPr>
        <w:t>caract</w:t>
      </w:r>
      <w:r w:rsidRPr="001F2CEC">
        <w:rPr>
          <w:rFonts w:ascii="Marianne" w:hAnsi="Marianne" w:cs="Marianne"/>
          <w:sz w:val="20"/>
          <w:lang w:eastAsia="fr-FR"/>
        </w:rPr>
        <w:t>è</w:t>
      </w:r>
      <w:r w:rsidRPr="001F2CEC">
        <w:rPr>
          <w:rFonts w:ascii="Marianne" w:hAnsi="Marianne" w:cs="Arial"/>
          <w:sz w:val="20"/>
          <w:lang w:eastAsia="fr-FR"/>
        </w:rPr>
        <w:t>res</w:t>
      </w:r>
      <w:proofErr w:type="spellEnd"/>
      <w:r w:rsidRPr="001F2CEC">
        <w:rPr>
          <w:rFonts w:ascii="Marianne" w:hAnsi="Marianne" w:cs="Arial"/>
          <w:sz w:val="20"/>
          <w:lang w:eastAsia="fr-FR"/>
        </w:rPr>
        <w:t xml:space="preserve"> </w:t>
      </w:r>
      <w:proofErr w:type="spellStart"/>
      <w:r w:rsidRPr="001F2CEC">
        <w:rPr>
          <w:rFonts w:ascii="Marianne" w:hAnsi="Marianne" w:cs="Arial"/>
          <w:sz w:val="20"/>
          <w:lang w:eastAsia="fr-FR"/>
        </w:rPr>
        <w:t>sp</w:t>
      </w:r>
      <w:r w:rsidRPr="001F2CEC">
        <w:rPr>
          <w:rFonts w:ascii="Marianne" w:hAnsi="Marianne" w:cs="Marianne"/>
          <w:sz w:val="20"/>
          <w:lang w:eastAsia="fr-FR"/>
        </w:rPr>
        <w:t>é</w:t>
      </w:r>
      <w:r w:rsidRPr="001F2CEC">
        <w:rPr>
          <w:rFonts w:ascii="Marianne" w:hAnsi="Marianne" w:cs="Arial"/>
          <w:sz w:val="20"/>
          <w:lang w:eastAsia="fr-FR"/>
        </w:rPr>
        <w:t>ciaux</w:t>
      </w:r>
      <w:proofErr w:type="spellEnd"/>
      <w:r w:rsidRPr="001F2CEC">
        <w:rPr>
          <w:rFonts w:ascii="Marianne" w:hAnsi="Marianne" w:cs="Arial"/>
          <w:sz w:val="20"/>
          <w:lang w:eastAsia="fr-FR"/>
        </w:rPr>
        <w:t xml:space="preserve"> </w:t>
      </w:r>
      <w:proofErr w:type="spellStart"/>
      <w:r w:rsidRPr="001F2CEC">
        <w:rPr>
          <w:rFonts w:ascii="Marianne" w:hAnsi="Marianne" w:cs="Arial"/>
          <w:sz w:val="20"/>
          <w:lang w:eastAsia="fr-FR"/>
        </w:rPr>
        <w:t>impr</w:t>
      </w:r>
      <w:r w:rsidRPr="001F2CEC">
        <w:rPr>
          <w:rFonts w:ascii="Marianne" w:hAnsi="Marianne" w:cs="Marianne"/>
          <w:sz w:val="20"/>
          <w:lang w:eastAsia="fr-FR"/>
        </w:rPr>
        <w:t>é</w:t>
      </w:r>
      <w:r w:rsidRPr="001F2CEC">
        <w:rPr>
          <w:rFonts w:ascii="Marianne" w:hAnsi="Marianne" w:cs="Arial"/>
          <w:sz w:val="20"/>
          <w:lang w:eastAsia="fr-FR"/>
        </w:rPr>
        <w:t>vus</w:t>
      </w:r>
      <w:proofErr w:type="spellEnd"/>
      <w:r w:rsidRPr="001F2CEC">
        <w:rPr>
          <w:rFonts w:ascii="Marianne" w:hAnsi="Marianne" w:cs="Arial"/>
          <w:sz w:val="20"/>
          <w:lang w:eastAsia="fr-FR"/>
        </w:rPr>
        <w:t xml:space="preserve">) et au test du </w:t>
      </w:r>
      <w:proofErr w:type="spellStart"/>
      <w:r w:rsidRPr="001F2CEC">
        <w:rPr>
          <w:rFonts w:ascii="Marianne" w:hAnsi="Marianne" w:cs="Arial"/>
          <w:sz w:val="20"/>
          <w:lang w:eastAsia="fr-FR"/>
        </w:rPr>
        <w:t>correctif</w:t>
      </w:r>
      <w:proofErr w:type="spellEnd"/>
      <w:r w:rsidRPr="001F2CEC">
        <w:rPr>
          <w:rFonts w:ascii="Marianne" w:hAnsi="Marianne" w:cs="Arial"/>
          <w:sz w:val="20"/>
          <w:lang w:eastAsia="fr-FR"/>
        </w:rPr>
        <w:t xml:space="preserve">, </w:t>
      </w:r>
      <w:proofErr w:type="spellStart"/>
      <w:r w:rsidRPr="001F2CEC">
        <w:rPr>
          <w:rFonts w:ascii="Marianne" w:hAnsi="Marianne" w:cs="Arial"/>
          <w:sz w:val="20"/>
          <w:lang w:eastAsia="fr-FR"/>
        </w:rPr>
        <w:t>ou</w:t>
      </w:r>
      <w:proofErr w:type="spellEnd"/>
      <w:r w:rsidRPr="001F2CEC">
        <w:rPr>
          <w:rFonts w:ascii="Marianne" w:hAnsi="Marianne" w:cs="Arial"/>
          <w:sz w:val="20"/>
          <w:lang w:eastAsia="fr-FR"/>
        </w:rPr>
        <w:t xml:space="preserve"> pour </w:t>
      </w:r>
      <w:proofErr w:type="spellStart"/>
      <w:r w:rsidRPr="001F2CEC">
        <w:rPr>
          <w:rFonts w:ascii="Marianne" w:hAnsi="Marianne" w:cs="Arial"/>
          <w:sz w:val="20"/>
          <w:lang w:eastAsia="fr-FR"/>
        </w:rPr>
        <w:t>répondre</w:t>
      </w:r>
      <w:proofErr w:type="spellEnd"/>
      <w:r w:rsidRPr="001F2CEC">
        <w:rPr>
          <w:rFonts w:ascii="Marianne" w:hAnsi="Marianne" w:cs="Arial"/>
          <w:sz w:val="20"/>
          <w:lang w:eastAsia="fr-FR"/>
        </w:rPr>
        <w:t xml:space="preserve"> à </w:t>
      </w:r>
      <w:proofErr w:type="spellStart"/>
      <w:r w:rsidRPr="001F2CEC">
        <w:rPr>
          <w:rFonts w:ascii="Marianne" w:hAnsi="Marianne" w:cs="Arial"/>
          <w:sz w:val="20"/>
          <w:lang w:eastAsia="fr-FR"/>
        </w:rPr>
        <w:t>une</w:t>
      </w:r>
      <w:proofErr w:type="spellEnd"/>
      <w:r w:rsidRPr="001F2CEC">
        <w:rPr>
          <w:rFonts w:ascii="Marianne" w:hAnsi="Marianne" w:cs="Arial"/>
          <w:sz w:val="20"/>
          <w:lang w:eastAsia="fr-FR"/>
        </w:rPr>
        <w:t xml:space="preserve"> </w:t>
      </w:r>
      <w:proofErr w:type="spellStart"/>
      <w:r w:rsidRPr="001F2CEC">
        <w:rPr>
          <w:rFonts w:ascii="Marianne" w:hAnsi="Marianne" w:cs="Arial"/>
          <w:sz w:val="20"/>
          <w:lang w:eastAsia="fr-FR"/>
        </w:rPr>
        <w:t>réquisition</w:t>
      </w:r>
      <w:proofErr w:type="spellEnd"/>
      <w:r w:rsidRPr="001F2CEC">
        <w:rPr>
          <w:rFonts w:ascii="Marianne" w:hAnsi="Marianne" w:cs="Arial"/>
          <w:sz w:val="20"/>
          <w:lang w:eastAsia="fr-FR"/>
        </w:rPr>
        <w:t xml:space="preserve"> </w:t>
      </w:r>
      <w:proofErr w:type="spellStart"/>
      <w:r w:rsidRPr="001F2CEC">
        <w:rPr>
          <w:rFonts w:ascii="Marianne" w:hAnsi="Marianne" w:cs="Arial"/>
          <w:sz w:val="20"/>
          <w:lang w:eastAsia="fr-FR"/>
        </w:rPr>
        <w:t>judiciaire</w:t>
      </w:r>
      <w:proofErr w:type="spellEnd"/>
      <w:r>
        <w:rPr>
          <w:rFonts w:ascii="Marianne" w:hAnsi="Marianne" w:cs="Arial"/>
          <w:sz w:val="20"/>
          <w:lang w:eastAsia="fr-FR"/>
        </w:rPr>
        <w:t xml:space="preserve"> ;</w:t>
      </w:r>
    </w:p>
    <w:p w14:paraId="0D4ED008" w14:textId="77777777" w:rsidR="008F14BE" w:rsidRPr="00934C2C" w:rsidRDefault="008F14BE" w:rsidP="008F14BE">
      <w:pPr>
        <w:pStyle w:val="Paragraphedeliste"/>
        <w:numPr>
          <w:ilvl w:val="0"/>
          <w:numId w:val="54"/>
        </w:numPr>
        <w:tabs>
          <w:tab w:val="left" w:pos="947"/>
        </w:tabs>
        <w:spacing w:after="120"/>
        <w:rPr>
          <w:rFonts w:ascii="Marianne" w:hAnsi="Marianne" w:cs="Arial"/>
          <w:sz w:val="20"/>
          <w:lang w:eastAsia="fr-FR"/>
        </w:rPr>
      </w:pPr>
      <w:proofErr w:type="spellStart"/>
      <w:r w:rsidRPr="00934C2C">
        <w:rPr>
          <w:rFonts w:ascii="Marianne" w:hAnsi="Marianne" w:cs="Arial"/>
          <w:sz w:val="20"/>
          <w:lang w:eastAsia="fr-FR"/>
        </w:rPr>
        <w:t>réalis</w:t>
      </w:r>
      <w:r>
        <w:rPr>
          <w:rFonts w:ascii="Marianne" w:hAnsi="Marianne" w:cs="Arial"/>
          <w:sz w:val="20"/>
          <w:lang w:eastAsia="fr-FR"/>
        </w:rPr>
        <w:t>er</w:t>
      </w:r>
      <w:proofErr w:type="spellEnd"/>
      <w:r w:rsidRPr="00934C2C">
        <w:rPr>
          <w:rFonts w:ascii="Marianne" w:hAnsi="Marianne" w:cs="Arial"/>
          <w:sz w:val="20"/>
          <w:lang w:eastAsia="fr-FR"/>
        </w:rPr>
        <w:t xml:space="preserve"> de</w:t>
      </w:r>
      <w:r>
        <w:rPr>
          <w:rFonts w:ascii="Marianne" w:hAnsi="Marianne" w:cs="Arial"/>
          <w:sz w:val="20"/>
          <w:lang w:eastAsia="fr-FR"/>
        </w:rPr>
        <w:t>s</w:t>
      </w:r>
      <w:r w:rsidRPr="00934C2C">
        <w:rPr>
          <w:rFonts w:ascii="Marianne" w:hAnsi="Marianne" w:cs="Arial"/>
          <w:sz w:val="20"/>
          <w:lang w:eastAsia="fr-FR"/>
        </w:rPr>
        <w:t xml:space="preserve"> tests de performance sur </w:t>
      </w:r>
      <w:proofErr w:type="spellStart"/>
      <w:r w:rsidRPr="00934C2C">
        <w:rPr>
          <w:rFonts w:ascii="Marianne" w:hAnsi="Marianne" w:cs="Arial"/>
          <w:sz w:val="20"/>
          <w:lang w:eastAsia="fr-FR"/>
        </w:rPr>
        <w:t>l'environnement</w:t>
      </w:r>
      <w:proofErr w:type="spellEnd"/>
      <w:r w:rsidRPr="00934C2C">
        <w:rPr>
          <w:rFonts w:ascii="Marianne" w:hAnsi="Marianne" w:cs="Arial"/>
          <w:sz w:val="20"/>
          <w:lang w:eastAsia="fr-FR"/>
        </w:rPr>
        <w:t xml:space="preserve"> de </w:t>
      </w:r>
      <w:proofErr w:type="spellStart"/>
      <w:r w:rsidRPr="00934C2C">
        <w:rPr>
          <w:rFonts w:ascii="Marianne" w:hAnsi="Marianne" w:cs="Arial"/>
          <w:sz w:val="20"/>
          <w:lang w:eastAsia="fr-FR"/>
        </w:rPr>
        <w:t>pré</w:t>
      </w:r>
      <w:proofErr w:type="spellEnd"/>
      <w:r w:rsidRPr="00934C2C">
        <w:rPr>
          <w:rFonts w:ascii="Marianne" w:hAnsi="Marianne" w:cs="Arial"/>
          <w:sz w:val="20"/>
          <w:lang w:eastAsia="fr-FR"/>
        </w:rPr>
        <w:t xml:space="preserve">-production </w:t>
      </w:r>
      <w:proofErr w:type="spellStart"/>
      <w:r w:rsidRPr="00934C2C">
        <w:rPr>
          <w:rFonts w:ascii="Marianne" w:hAnsi="Marianne" w:cs="Arial"/>
          <w:sz w:val="20"/>
          <w:lang w:eastAsia="fr-FR"/>
        </w:rPr>
        <w:t>ou</w:t>
      </w:r>
      <w:proofErr w:type="spellEnd"/>
      <w:r w:rsidRPr="00934C2C">
        <w:rPr>
          <w:rFonts w:ascii="Marianne" w:hAnsi="Marianne" w:cs="Arial"/>
          <w:sz w:val="20"/>
          <w:lang w:eastAsia="fr-FR"/>
        </w:rPr>
        <w:t xml:space="preserve"> </w:t>
      </w:r>
      <w:proofErr w:type="spellStart"/>
      <w:r>
        <w:rPr>
          <w:rFonts w:ascii="Marianne" w:hAnsi="Marianne" w:cs="Arial"/>
          <w:sz w:val="20"/>
          <w:lang w:eastAsia="fr-FR"/>
        </w:rPr>
        <w:t>celui</w:t>
      </w:r>
      <w:proofErr w:type="spellEnd"/>
      <w:r w:rsidRPr="00934C2C">
        <w:rPr>
          <w:rFonts w:ascii="Marianne" w:hAnsi="Marianne" w:cs="Arial"/>
          <w:sz w:val="20"/>
          <w:lang w:eastAsia="fr-FR"/>
        </w:rPr>
        <w:t xml:space="preserve"> de "bench" avec des </w:t>
      </w:r>
      <w:proofErr w:type="spellStart"/>
      <w:r w:rsidRPr="00934C2C">
        <w:rPr>
          <w:rFonts w:ascii="Marianne" w:hAnsi="Marianne" w:cs="Arial"/>
          <w:sz w:val="20"/>
          <w:lang w:eastAsia="fr-FR"/>
        </w:rPr>
        <w:t>données</w:t>
      </w:r>
      <w:proofErr w:type="spellEnd"/>
      <w:r w:rsidRPr="00934C2C">
        <w:rPr>
          <w:rFonts w:ascii="Marianne" w:hAnsi="Marianne" w:cs="Arial"/>
          <w:sz w:val="20"/>
          <w:lang w:eastAsia="fr-FR"/>
        </w:rPr>
        <w:t xml:space="preserve"> de production</w:t>
      </w:r>
      <w:r>
        <w:rPr>
          <w:rFonts w:ascii="Marianne" w:hAnsi="Marianne" w:cs="Arial"/>
          <w:sz w:val="20"/>
          <w:lang w:eastAsia="fr-FR"/>
        </w:rPr>
        <w:t xml:space="preserve"> </w:t>
      </w:r>
      <w:r w:rsidRPr="00934C2C">
        <w:rPr>
          <w:rFonts w:ascii="Marianne" w:hAnsi="Marianne" w:cs="Arial"/>
          <w:sz w:val="20"/>
          <w:lang w:eastAsia="fr-FR"/>
        </w:rPr>
        <w:t>;</w:t>
      </w:r>
    </w:p>
    <w:p w14:paraId="238F7C9A" w14:textId="77777777" w:rsidR="008F14BE" w:rsidRPr="005E0B2E" w:rsidRDefault="008F14BE" w:rsidP="008F14BE">
      <w:pPr>
        <w:pStyle w:val="Paragraphedeliste"/>
        <w:numPr>
          <w:ilvl w:val="0"/>
          <w:numId w:val="54"/>
        </w:numPr>
        <w:tabs>
          <w:tab w:val="left" w:pos="947"/>
        </w:tabs>
        <w:spacing w:after="120"/>
        <w:rPr>
          <w:rFonts w:ascii="Marianne" w:hAnsi="Marianne" w:cs="Arial"/>
          <w:sz w:val="20"/>
          <w:lang w:eastAsia="fr-FR"/>
        </w:rPr>
      </w:pPr>
      <w:proofErr w:type="spellStart"/>
      <w:r>
        <w:rPr>
          <w:rFonts w:ascii="Marianne" w:hAnsi="Marianne" w:cs="Arial"/>
          <w:sz w:val="20"/>
          <w:lang w:eastAsia="fr-FR"/>
        </w:rPr>
        <w:t>réaliser</w:t>
      </w:r>
      <w:proofErr w:type="spellEnd"/>
      <w:r w:rsidRPr="005E0B2E">
        <w:rPr>
          <w:rFonts w:ascii="Marianne" w:hAnsi="Marianne" w:cs="Arial"/>
          <w:sz w:val="20"/>
          <w:lang w:eastAsia="fr-FR"/>
        </w:rPr>
        <w:t xml:space="preserve"> tests de type "dry-run" par extraction de </w:t>
      </w:r>
      <w:proofErr w:type="spellStart"/>
      <w:r w:rsidRPr="005E0B2E">
        <w:rPr>
          <w:rFonts w:ascii="Marianne" w:hAnsi="Marianne" w:cs="Arial"/>
          <w:sz w:val="20"/>
          <w:lang w:eastAsia="fr-FR"/>
        </w:rPr>
        <w:t>certaines</w:t>
      </w:r>
      <w:proofErr w:type="spellEnd"/>
      <w:r w:rsidRPr="005E0B2E">
        <w:rPr>
          <w:rFonts w:ascii="Marianne" w:hAnsi="Marianne" w:cs="Arial"/>
          <w:sz w:val="20"/>
          <w:lang w:eastAsia="fr-FR"/>
        </w:rPr>
        <w:t xml:space="preserve"> </w:t>
      </w:r>
      <w:proofErr w:type="spellStart"/>
      <w:r w:rsidRPr="005E0B2E">
        <w:rPr>
          <w:rFonts w:ascii="Marianne" w:hAnsi="Marianne" w:cs="Arial"/>
          <w:sz w:val="20"/>
          <w:lang w:eastAsia="fr-FR"/>
        </w:rPr>
        <w:t>données</w:t>
      </w:r>
      <w:proofErr w:type="spellEnd"/>
      <w:r w:rsidRPr="005E0B2E">
        <w:rPr>
          <w:rFonts w:ascii="Marianne" w:hAnsi="Marianne" w:cs="Arial"/>
          <w:sz w:val="20"/>
          <w:lang w:eastAsia="fr-FR"/>
        </w:rPr>
        <w:t xml:space="preserve"> de production et injection </w:t>
      </w:r>
      <w:proofErr w:type="spellStart"/>
      <w:r w:rsidRPr="005E0B2E">
        <w:rPr>
          <w:rFonts w:ascii="Marianne" w:hAnsi="Marianne" w:cs="Arial"/>
          <w:sz w:val="20"/>
          <w:lang w:eastAsia="fr-FR"/>
        </w:rPr>
        <w:t>dans</w:t>
      </w:r>
      <w:proofErr w:type="spellEnd"/>
      <w:r w:rsidRPr="005E0B2E">
        <w:rPr>
          <w:rFonts w:ascii="Marianne" w:hAnsi="Marianne" w:cs="Arial"/>
          <w:sz w:val="20"/>
          <w:lang w:eastAsia="fr-FR"/>
        </w:rPr>
        <w:t xml:space="preserve"> un </w:t>
      </w:r>
      <w:proofErr w:type="spellStart"/>
      <w:r w:rsidRPr="005E0B2E">
        <w:rPr>
          <w:rFonts w:ascii="Marianne" w:hAnsi="Marianne" w:cs="Arial"/>
          <w:sz w:val="20"/>
          <w:lang w:eastAsia="fr-FR"/>
        </w:rPr>
        <w:t>système</w:t>
      </w:r>
      <w:proofErr w:type="spellEnd"/>
      <w:r w:rsidRPr="005E0B2E">
        <w:rPr>
          <w:rFonts w:ascii="Marianne" w:hAnsi="Marianne" w:cs="Arial"/>
          <w:sz w:val="20"/>
          <w:lang w:eastAsia="fr-FR"/>
        </w:rPr>
        <w:t xml:space="preserve"> </w:t>
      </w:r>
      <w:proofErr w:type="spellStart"/>
      <w:r w:rsidRPr="005E0B2E">
        <w:rPr>
          <w:rFonts w:ascii="Marianne" w:hAnsi="Marianne" w:cs="Arial"/>
          <w:sz w:val="20"/>
          <w:lang w:eastAsia="fr-FR"/>
        </w:rPr>
        <w:t>en</w:t>
      </w:r>
      <w:proofErr w:type="spellEnd"/>
      <w:r w:rsidRPr="005E0B2E">
        <w:rPr>
          <w:rFonts w:ascii="Marianne" w:hAnsi="Marianne" w:cs="Arial"/>
          <w:sz w:val="20"/>
          <w:lang w:eastAsia="fr-FR"/>
        </w:rPr>
        <w:t xml:space="preserve"> test </w:t>
      </w:r>
      <w:proofErr w:type="spellStart"/>
      <w:r w:rsidRPr="005E0B2E">
        <w:rPr>
          <w:rFonts w:ascii="Marianne" w:hAnsi="Marianne" w:cs="Arial"/>
          <w:sz w:val="20"/>
          <w:lang w:eastAsia="fr-FR"/>
        </w:rPr>
        <w:t>afin</w:t>
      </w:r>
      <w:proofErr w:type="spellEnd"/>
      <w:r w:rsidRPr="005E0B2E">
        <w:rPr>
          <w:rFonts w:ascii="Marianne" w:hAnsi="Marianne" w:cs="Arial"/>
          <w:sz w:val="20"/>
          <w:lang w:eastAsia="fr-FR"/>
        </w:rPr>
        <w:t xml:space="preserve"> de </w:t>
      </w:r>
      <w:proofErr w:type="spellStart"/>
      <w:r w:rsidRPr="005E0B2E">
        <w:rPr>
          <w:rFonts w:ascii="Marianne" w:hAnsi="Marianne" w:cs="Arial"/>
          <w:sz w:val="20"/>
          <w:lang w:eastAsia="fr-FR"/>
        </w:rPr>
        <w:t>permettre</w:t>
      </w:r>
      <w:proofErr w:type="spellEnd"/>
      <w:r w:rsidRPr="005E0B2E">
        <w:rPr>
          <w:rFonts w:ascii="Marianne" w:hAnsi="Marianne" w:cs="Arial"/>
          <w:sz w:val="20"/>
          <w:lang w:eastAsia="fr-FR"/>
        </w:rPr>
        <w:t xml:space="preserve"> de comparer le </w:t>
      </w:r>
      <w:proofErr w:type="spellStart"/>
      <w:r w:rsidRPr="005E0B2E">
        <w:rPr>
          <w:rFonts w:ascii="Marianne" w:hAnsi="Marianne" w:cs="Arial"/>
          <w:sz w:val="20"/>
          <w:lang w:eastAsia="fr-FR"/>
        </w:rPr>
        <w:t>comportement</w:t>
      </w:r>
      <w:proofErr w:type="spellEnd"/>
      <w:r w:rsidRPr="005E0B2E">
        <w:rPr>
          <w:rFonts w:ascii="Marianne" w:hAnsi="Marianne" w:cs="Arial"/>
          <w:sz w:val="20"/>
          <w:lang w:eastAsia="fr-FR"/>
        </w:rPr>
        <w:t xml:space="preserve"> du nouveau </w:t>
      </w:r>
      <w:proofErr w:type="spellStart"/>
      <w:r w:rsidRPr="005E0B2E">
        <w:rPr>
          <w:rFonts w:ascii="Marianne" w:hAnsi="Marianne" w:cs="Arial"/>
          <w:sz w:val="20"/>
          <w:lang w:eastAsia="fr-FR"/>
        </w:rPr>
        <w:t>système</w:t>
      </w:r>
      <w:proofErr w:type="spellEnd"/>
      <w:r w:rsidRPr="005E0B2E">
        <w:rPr>
          <w:rFonts w:ascii="Marianne" w:hAnsi="Marianne" w:cs="Arial"/>
          <w:sz w:val="20"/>
          <w:lang w:eastAsia="fr-FR"/>
        </w:rPr>
        <w:t xml:space="preserve"> vis-à-vis de </w:t>
      </w:r>
      <w:proofErr w:type="spellStart"/>
      <w:r w:rsidRPr="005E0B2E">
        <w:rPr>
          <w:rFonts w:ascii="Marianne" w:hAnsi="Marianne" w:cs="Arial"/>
          <w:sz w:val="20"/>
          <w:lang w:eastAsia="fr-FR"/>
        </w:rPr>
        <w:t>l'ancien</w:t>
      </w:r>
      <w:proofErr w:type="spellEnd"/>
      <w:r w:rsidRPr="005E0B2E">
        <w:rPr>
          <w:rFonts w:ascii="Marianne" w:hAnsi="Marianne" w:cs="Arial"/>
          <w:sz w:val="20"/>
          <w:lang w:eastAsia="fr-FR"/>
        </w:rPr>
        <w:t xml:space="preserve"> </w:t>
      </w:r>
      <w:proofErr w:type="spellStart"/>
      <w:r w:rsidRPr="005E0B2E">
        <w:rPr>
          <w:rFonts w:ascii="Marianne" w:hAnsi="Marianne" w:cs="Arial"/>
          <w:sz w:val="20"/>
          <w:lang w:eastAsia="fr-FR"/>
        </w:rPr>
        <w:t>dispositif</w:t>
      </w:r>
      <w:proofErr w:type="spellEnd"/>
      <w:r w:rsidRPr="005E0B2E">
        <w:rPr>
          <w:rFonts w:ascii="Marianne" w:hAnsi="Marianne" w:cs="Arial"/>
          <w:sz w:val="20"/>
          <w:lang w:eastAsia="fr-FR"/>
        </w:rPr>
        <w:t xml:space="preserve"> avec des </w:t>
      </w:r>
      <w:proofErr w:type="spellStart"/>
      <w:r w:rsidRPr="005E0B2E">
        <w:rPr>
          <w:rFonts w:ascii="Marianne" w:hAnsi="Marianne" w:cs="Arial"/>
          <w:sz w:val="20"/>
          <w:lang w:eastAsia="fr-FR"/>
        </w:rPr>
        <w:t>données</w:t>
      </w:r>
      <w:proofErr w:type="spellEnd"/>
      <w:r w:rsidRPr="005E0B2E">
        <w:rPr>
          <w:rFonts w:ascii="Marianne" w:hAnsi="Marianne" w:cs="Arial"/>
          <w:sz w:val="20"/>
          <w:lang w:eastAsia="fr-FR"/>
        </w:rPr>
        <w:t xml:space="preserve"> de production ;</w:t>
      </w:r>
    </w:p>
    <w:p w14:paraId="52ABF48A" w14:textId="77777777" w:rsidR="008F14BE" w:rsidRPr="005E0B2E" w:rsidRDefault="008F14BE" w:rsidP="008F14BE">
      <w:pPr>
        <w:pStyle w:val="Paragraphedeliste"/>
        <w:numPr>
          <w:ilvl w:val="0"/>
          <w:numId w:val="54"/>
        </w:numPr>
        <w:tabs>
          <w:tab w:val="left" w:pos="947"/>
        </w:tabs>
        <w:spacing w:after="120"/>
        <w:rPr>
          <w:rFonts w:ascii="Marianne" w:hAnsi="Marianne" w:cs="Arial"/>
          <w:sz w:val="20"/>
          <w:lang w:eastAsia="fr-FR"/>
        </w:rPr>
      </w:pPr>
      <w:proofErr w:type="spellStart"/>
      <w:proofErr w:type="gramStart"/>
      <w:r w:rsidRPr="00934C2C">
        <w:rPr>
          <w:rFonts w:ascii="Marianne" w:hAnsi="Marianne" w:cs="Arial"/>
          <w:sz w:val="20"/>
          <w:lang w:eastAsia="fr-FR"/>
        </w:rPr>
        <w:t>réalis</w:t>
      </w:r>
      <w:r>
        <w:rPr>
          <w:rFonts w:ascii="Marianne" w:hAnsi="Marianne" w:cs="Arial"/>
          <w:sz w:val="20"/>
          <w:lang w:eastAsia="fr-FR"/>
        </w:rPr>
        <w:t>er</w:t>
      </w:r>
      <w:proofErr w:type="spellEnd"/>
      <w:proofErr w:type="gramEnd"/>
      <w:r>
        <w:rPr>
          <w:rFonts w:ascii="Marianne" w:hAnsi="Marianne" w:cs="Arial"/>
          <w:sz w:val="20"/>
          <w:lang w:eastAsia="fr-FR"/>
        </w:rPr>
        <w:t xml:space="preserve"> </w:t>
      </w:r>
      <w:r w:rsidRPr="00934C2C">
        <w:rPr>
          <w:rFonts w:ascii="Marianne" w:hAnsi="Marianne" w:cs="Arial"/>
          <w:sz w:val="20"/>
          <w:lang w:eastAsia="fr-FR"/>
        </w:rPr>
        <w:t>d</w:t>
      </w:r>
      <w:r>
        <w:rPr>
          <w:rFonts w:ascii="Marianne" w:hAnsi="Marianne" w:cs="Arial"/>
          <w:sz w:val="20"/>
          <w:lang w:eastAsia="fr-FR"/>
        </w:rPr>
        <w:t xml:space="preserve">es </w:t>
      </w:r>
      <w:r w:rsidRPr="00934C2C">
        <w:rPr>
          <w:rFonts w:ascii="Marianne" w:hAnsi="Marianne" w:cs="Arial"/>
          <w:sz w:val="20"/>
          <w:lang w:eastAsia="fr-FR"/>
        </w:rPr>
        <w:t xml:space="preserve">analyses </w:t>
      </w:r>
      <w:proofErr w:type="spellStart"/>
      <w:r w:rsidRPr="00934C2C">
        <w:rPr>
          <w:rFonts w:ascii="Marianne" w:hAnsi="Marianne" w:cs="Arial"/>
          <w:sz w:val="20"/>
          <w:lang w:eastAsia="fr-FR"/>
        </w:rPr>
        <w:t>détaillées</w:t>
      </w:r>
      <w:proofErr w:type="spellEnd"/>
      <w:r w:rsidRPr="00934C2C">
        <w:rPr>
          <w:rFonts w:ascii="Marianne" w:hAnsi="Marianne" w:cs="Arial"/>
          <w:sz w:val="20"/>
          <w:lang w:eastAsia="fr-FR"/>
        </w:rPr>
        <w:t xml:space="preserve"> sur le </w:t>
      </w:r>
      <w:proofErr w:type="spellStart"/>
      <w:r w:rsidRPr="00934C2C">
        <w:rPr>
          <w:rFonts w:ascii="Marianne" w:hAnsi="Marianne" w:cs="Arial"/>
          <w:sz w:val="20"/>
          <w:lang w:eastAsia="fr-FR"/>
        </w:rPr>
        <w:t>fonctionnement</w:t>
      </w:r>
      <w:proofErr w:type="spellEnd"/>
      <w:r w:rsidRPr="00934C2C">
        <w:rPr>
          <w:rFonts w:ascii="Marianne" w:hAnsi="Marianne" w:cs="Arial"/>
          <w:sz w:val="20"/>
          <w:lang w:eastAsia="fr-FR"/>
        </w:rPr>
        <w:t xml:space="preserve"> des </w:t>
      </w:r>
      <w:proofErr w:type="spellStart"/>
      <w:r w:rsidRPr="00934C2C">
        <w:rPr>
          <w:rFonts w:ascii="Marianne" w:hAnsi="Marianne" w:cs="Arial"/>
          <w:sz w:val="20"/>
          <w:lang w:eastAsia="fr-FR"/>
        </w:rPr>
        <w:t>chaînes</w:t>
      </w:r>
      <w:proofErr w:type="spellEnd"/>
      <w:r w:rsidRPr="00934C2C">
        <w:rPr>
          <w:rFonts w:ascii="Marianne" w:hAnsi="Marianne" w:cs="Arial"/>
          <w:sz w:val="20"/>
          <w:lang w:eastAsia="fr-FR"/>
        </w:rPr>
        <w:t xml:space="preserve"> </w:t>
      </w:r>
      <w:proofErr w:type="spellStart"/>
      <w:r w:rsidRPr="00934C2C">
        <w:rPr>
          <w:rFonts w:ascii="Marianne" w:hAnsi="Marianne" w:cs="Arial"/>
          <w:sz w:val="20"/>
          <w:lang w:eastAsia="fr-FR"/>
        </w:rPr>
        <w:t>en</w:t>
      </w:r>
      <w:proofErr w:type="spellEnd"/>
      <w:r w:rsidRPr="00934C2C">
        <w:rPr>
          <w:rFonts w:ascii="Marianne" w:hAnsi="Marianne" w:cs="Arial"/>
          <w:sz w:val="20"/>
          <w:lang w:eastAsia="fr-FR"/>
        </w:rPr>
        <w:t xml:space="preserve"> production suite à la </w:t>
      </w:r>
      <w:proofErr w:type="spellStart"/>
      <w:r w:rsidRPr="00934C2C">
        <w:rPr>
          <w:rFonts w:ascii="Marianne" w:hAnsi="Marianne" w:cs="Arial"/>
          <w:sz w:val="20"/>
          <w:lang w:eastAsia="fr-FR"/>
        </w:rPr>
        <w:t>mise</w:t>
      </w:r>
      <w:proofErr w:type="spellEnd"/>
      <w:r w:rsidRPr="00934C2C">
        <w:rPr>
          <w:rFonts w:ascii="Marianne" w:hAnsi="Marianne" w:cs="Arial"/>
          <w:sz w:val="20"/>
          <w:lang w:eastAsia="fr-FR"/>
        </w:rPr>
        <w:t xml:space="preserve"> </w:t>
      </w:r>
      <w:proofErr w:type="spellStart"/>
      <w:r w:rsidRPr="00934C2C">
        <w:rPr>
          <w:rFonts w:ascii="Marianne" w:hAnsi="Marianne" w:cs="Arial"/>
          <w:sz w:val="20"/>
          <w:lang w:eastAsia="fr-FR"/>
        </w:rPr>
        <w:t>en</w:t>
      </w:r>
      <w:proofErr w:type="spellEnd"/>
      <w:r w:rsidRPr="00934C2C">
        <w:rPr>
          <w:rFonts w:ascii="Marianne" w:hAnsi="Marianne" w:cs="Arial"/>
          <w:sz w:val="20"/>
          <w:lang w:eastAsia="fr-FR"/>
        </w:rPr>
        <w:t xml:space="preserve"> production </w:t>
      </w:r>
      <w:proofErr w:type="spellStart"/>
      <w:r w:rsidRPr="00934C2C">
        <w:rPr>
          <w:rFonts w:ascii="Marianne" w:hAnsi="Marianne" w:cs="Arial"/>
          <w:sz w:val="20"/>
          <w:lang w:eastAsia="fr-FR"/>
        </w:rPr>
        <w:t>d'une</w:t>
      </w:r>
      <w:proofErr w:type="spellEnd"/>
      <w:r w:rsidRPr="00934C2C">
        <w:rPr>
          <w:rFonts w:ascii="Marianne" w:hAnsi="Marianne" w:cs="Arial"/>
          <w:sz w:val="20"/>
          <w:lang w:eastAsia="fr-FR"/>
        </w:rPr>
        <w:t xml:space="preserve"> version majeure d'un </w:t>
      </w:r>
      <w:proofErr w:type="spellStart"/>
      <w:r w:rsidRPr="00934C2C">
        <w:rPr>
          <w:rFonts w:ascii="Marianne" w:hAnsi="Marianne" w:cs="Arial"/>
          <w:sz w:val="20"/>
          <w:lang w:eastAsia="fr-FR"/>
        </w:rPr>
        <w:t>système</w:t>
      </w:r>
      <w:proofErr w:type="spellEnd"/>
      <w:r w:rsidRPr="00934C2C">
        <w:rPr>
          <w:rFonts w:ascii="Marianne" w:hAnsi="Marianne" w:cs="Arial"/>
          <w:sz w:val="20"/>
          <w:lang w:eastAsia="fr-FR"/>
        </w:rPr>
        <w:t>.</w:t>
      </w:r>
    </w:p>
    <w:p w14:paraId="29D12EBF" w14:textId="77777777" w:rsidR="008F14BE" w:rsidRPr="00E4335C" w:rsidRDefault="008F14BE" w:rsidP="008F14BE">
      <w:pPr>
        <w:jc w:val="both"/>
        <w:rPr>
          <w:rFonts w:ascii="Marianne" w:eastAsia="Calibri" w:hAnsi="Marianne" w:cs="Arial"/>
          <w:sz w:val="20"/>
          <w:szCs w:val="20"/>
        </w:rPr>
      </w:pPr>
      <w:r w:rsidRPr="00E4335C">
        <w:rPr>
          <w:rFonts w:ascii="Marianne" w:eastAsia="Calibri" w:hAnsi="Marianne" w:cs="Arial"/>
          <w:sz w:val="20"/>
          <w:szCs w:val="20"/>
        </w:rPr>
        <w:t xml:space="preserve">Aussi, </w:t>
      </w:r>
      <w:r>
        <w:rPr>
          <w:rFonts w:ascii="Marianne" w:eastAsia="Calibri" w:hAnsi="Marianne" w:cs="Arial"/>
          <w:sz w:val="20"/>
          <w:szCs w:val="20"/>
        </w:rPr>
        <w:t>l</w:t>
      </w:r>
      <w:r w:rsidRPr="00E4335C">
        <w:rPr>
          <w:rFonts w:ascii="Marianne" w:eastAsia="Calibri" w:hAnsi="Marianne" w:cs="Arial"/>
          <w:sz w:val="20"/>
          <w:szCs w:val="20"/>
        </w:rPr>
        <w:t xml:space="preserve">orsque cela est rendu nécessaire pour l’exécution </w:t>
      </w:r>
      <w:r>
        <w:rPr>
          <w:rFonts w:ascii="Marianne" w:eastAsia="Calibri" w:hAnsi="Marianne" w:cs="Arial"/>
          <w:sz w:val="20"/>
          <w:szCs w:val="20"/>
        </w:rPr>
        <w:t xml:space="preserve">des prestations de TMA </w:t>
      </w:r>
      <w:r w:rsidRPr="00E4335C">
        <w:rPr>
          <w:rFonts w:ascii="Marianne" w:eastAsia="Calibri" w:hAnsi="Marianne" w:cs="Arial"/>
          <w:sz w:val="20"/>
          <w:szCs w:val="20"/>
        </w:rPr>
        <w:t xml:space="preserve">faisant l’objet du présent marché, les personnels du </w:t>
      </w:r>
      <w:r>
        <w:rPr>
          <w:rFonts w:ascii="Marianne" w:eastAsia="Calibri" w:hAnsi="Marianne" w:cs="Arial"/>
          <w:sz w:val="20"/>
          <w:szCs w:val="20"/>
        </w:rPr>
        <w:t>s</w:t>
      </w:r>
      <w:r w:rsidRPr="00E4335C">
        <w:rPr>
          <w:rFonts w:ascii="Marianne" w:eastAsia="Calibri" w:hAnsi="Marianne" w:cs="Arial"/>
          <w:sz w:val="20"/>
          <w:szCs w:val="20"/>
        </w:rPr>
        <w:t xml:space="preserve">ous-traitant et des sous-traitants ultérieurs chargés </w:t>
      </w:r>
      <w:r>
        <w:rPr>
          <w:rFonts w:ascii="Marianne" w:eastAsia="Calibri" w:hAnsi="Marianne" w:cs="Arial"/>
          <w:sz w:val="20"/>
          <w:szCs w:val="20"/>
        </w:rPr>
        <w:t xml:space="preserve">d’une des activités énumérées au paragraphe précédent en lien avec </w:t>
      </w:r>
      <w:r w:rsidRPr="00E4335C">
        <w:rPr>
          <w:rFonts w:ascii="Marianne" w:eastAsia="Calibri" w:hAnsi="Marianne" w:cs="Arial"/>
          <w:sz w:val="20"/>
          <w:szCs w:val="20"/>
        </w:rPr>
        <w:t>un des traitements maintenus au titre du présent marché sont autorisés à consulter les données à caractère personnel issues de ce traitement, dans les limites de ce qui est strictement nécessaire à leurs analyses.</w:t>
      </w:r>
    </w:p>
    <w:p w14:paraId="58FB1C58" w14:textId="77777777" w:rsidR="008F14BE" w:rsidRPr="00E4335C" w:rsidRDefault="008F14BE" w:rsidP="008F14BE">
      <w:pPr>
        <w:jc w:val="both"/>
        <w:rPr>
          <w:rFonts w:ascii="Marianne" w:hAnsi="Marianne" w:cs="Arial"/>
          <w:sz w:val="20"/>
          <w:szCs w:val="20"/>
          <w:lang w:eastAsia="fr-FR"/>
        </w:rPr>
      </w:pPr>
      <w:r w:rsidRPr="00E4335C">
        <w:rPr>
          <w:rFonts w:ascii="Marianne" w:hAnsi="Marianne" w:cs="Arial"/>
          <w:sz w:val="20"/>
          <w:szCs w:val="20"/>
          <w:lang w:eastAsia="fr-FR"/>
        </w:rPr>
        <w:t>Ces données ne sont pas exportées ni copiées à l’extérieur des environnements techniques du CNT</w:t>
      </w:r>
      <w:r>
        <w:rPr>
          <w:rFonts w:ascii="Marianne" w:hAnsi="Marianne" w:cs="Arial"/>
          <w:sz w:val="20"/>
          <w:szCs w:val="20"/>
          <w:lang w:eastAsia="fr-FR"/>
        </w:rPr>
        <w:t>, quelles que soient les modalités d’accès à ces environnements et le lieu d’installation des postes de travail y accédant.</w:t>
      </w:r>
    </w:p>
    <w:p w14:paraId="347B3655" w14:textId="77777777" w:rsidR="008F14BE" w:rsidRPr="00E4335C" w:rsidRDefault="008F14BE" w:rsidP="008F14BE">
      <w:pPr>
        <w:jc w:val="both"/>
        <w:rPr>
          <w:rFonts w:ascii="Marianne" w:hAnsi="Marianne" w:cs="Arial"/>
          <w:sz w:val="20"/>
          <w:szCs w:val="20"/>
          <w:lang w:eastAsia="fr-FR"/>
        </w:rPr>
      </w:pPr>
      <w:r w:rsidRPr="00E4335C">
        <w:rPr>
          <w:rFonts w:ascii="Marianne" w:hAnsi="Marianne" w:cs="Arial"/>
          <w:sz w:val="20"/>
          <w:szCs w:val="20"/>
          <w:lang w:eastAsia="fr-FR"/>
        </w:rPr>
        <w:t xml:space="preserve">Ces travaux </w:t>
      </w:r>
      <w:r>
        <w:rPr>
          <w:rFonts w:ascii="Marianne" w:hAnsi="Marianne" w:cs="Arial"/>
          <w:sz w:val="20"/>
          <w:szCs w:val="20"/>
          <w:lang w:eastAsia="fr-FR"/>
        </w:rPr>
        <w:t xml:space="preserve">de test, </w:t>
      </w:r>
      <w:r w:rsidRPr="00E4335C">
        <w:rPr>
          <w:rFonts w:ascii="Marianne" w:hAnsi="Marianne" w:cs="Arial"/>
          <w:sz w:val="20"/>
          <w:szCs w:val="20"/>
          <w:lang w:eastAsia="fr-FR"/>
        </w:rPr>
        <w:t xml:space="preserve">d’analyse et de correction doivent être exécutés, dans toute la mesure du possible, dans un environnement technique du CNT distinct de celui de la production, mais représentatif de celle-ci (recette, </w:t>
      </w:r>
      <w:r>
        <w:rPr>
          <w:rFonts w:ascii="Marianne" w:hAnsi="Marianne" w:cs="Arial"/>
          <w:sz w:val="20"/>
          <w:szCs w:val="20"/>
          <w:lang w:eastAsia="fr-FR"/>
        </w:rPr>
        <w:t xml:space="preserve">ou, si nécessaire, </w:t>
      </w:r>
      <w:r w:rsidRPr="00E4335C">
        <w:rPr>
          <w:rFonts w:ascii="Marianne" w:hAnsi="Marianne" w:cs="Arial"/>
          <w:sz w:val="20"/>
          <w:szCs w:val="20"/>
          <w:lang w:eastAsia="fr-FR"/>
        </w:rPr>
        <w:t>pré-production</w:t>
      </w:r>
      <w:r>
        <w:rPr>
          <w:rFonts w:ascii="Marianne" w:hAnsi="Marianne" w:cs="Arial"/>
          <w:sz w:val="20"/>
          <w:szCs w:val="20"/>
          <w:lang w:eastAsia="fr-FR"/>
        </w:rPr>
        <w:t xml:space="preserve"> ou formation)</w:t>
      </w:r>
      <w:r w:rsidRPr="00E4335C">
        <w:rPr>
          <w:rFonts w:ascii="Marianne" w:hAnsi="Marianne" w:cs="Arial"/>
          <w:sz w:val="20"/>
          <w:szCs w:val="20"/>
          <w:lang w:eastAsia="fr-FR"/>
        </w:rPr>
        <w:t xml:space="preserve">, dans lequel les données réelles nécessaires ont été recopiées à titre temporaire pour cette finalité. </w:t>
      </w:r>
    </w:p>
    <w:p w14:paraId="75E036F6" w14:textId="77777777" w:rsidR="008F14BE" w:rsidRDefault="008F14BE" w:rsidP="008F14BE">
      <w:pPr>
        <w:widowControl w:val="0"/>
        <w:jc w:val="both"/>
        <w:rPr>
          <w:rFonts w:ascii="Marianne" w:hAnsi="Marianne" w:cs="Arial"/>
          <w:sz w:val="20"/>
          <w:szCs w:val="20"/>
          <w:lang w:eastAsia="fr-FR"/>
        </w:rPr>
      </w:pPr>
      <w:r w:rsidRPr="00E4335C">
        <w:rPr>
          <w:rFonts w:ascii="Marianne" w:hAnsi="Marianne" w:cs="Arial"/>
          <w:sz w:val="20"/>
          <w:szCs w:val="20"/>
          <w:lang w:eastAsia="fr-FR"/>
        </w:rPr>
        <w:lastRenderedPageBreak/>
        <w:t>Toutefois, de façon exceptionnelle, si la nature de l’anomalie ou l’urgence particulière de la situation le justifie, un accès du titulaire à la production peut être accordé par l’ANTAI, sous le contrôle du titulaire du marché de tierce maintenance d’exploitation. Ces accès en production ne sont alors autorisés qu’en lecture seule pour permettre la compréhension fine de l’origine d’une anomalie complexe à caractériser, et toute intervention en écriture dans les environnements de production visant ensuite à permettre de redresser cette anomalie doit obligatoirement passer par le titulaire du marché de tierce maintenance d’exploitation, sous le contrôle de l’ANTAI.</w:t>
      </w:r>
    </w:p>
    <w:p w14:paraId="35A984A3" w14:textId="77777777" w:rsidR="008F14BE" w:rsidRPr="005E0B2E" w:rsidRDefault="008F14BE" w:rsidP="008F14BE">
      <w:pPr>
        <w:jc w:val="both"/>
        <w:rPr>
          <w:rFonts w:ascii="Marianne" w:hAnsi="Marianne" w:cs="Arial"/>
          <w:sz w:val="20"/>
          <w:szCs w:val="20"/>
          <w:lang w:eastAsia="fr-FR"/>
        </w:rPr>
      </w:pPr>
      <w:r w:rsidRPr="005E0B2E">
        <w:rPr>
          <w:rFonts w:ascii="Marianne" w:hAnsi="Marianne" w:cs="Arial"/>
          <w:sz w:val="20"/>
          <w:szCs w:val="20"/>
          <w:lang w:eastAsia="fr-FR"/>
        </w:rPr>
        <w:t>Le titulaire profite de tout accès à des données réelles de production pour en tirer des enseignements sur la stratégie de tests et sur la composition des jeux de tests, de sorte à réduire au maximum la probabilité qu’une anomalie future de nature similaire entraîne un nouveau besoin d’accès à des données réelles de production.</w:t>
      </w:r>
    </w:p>
    <w:p w14:paraId="43523210" w14:textId="77777777" w:rsidR="008F14BE" w:rsidRPr="005E0B2E" w:rsidRDefault="008F14BE" w:rsidP="008F14BE">
      <w:pPr>
        <w:jc w:val="both"/>
        <w:rPr>
          <w:rFonts w:ascii="Marianne" w:eastAsia="Calibri" w:hAnsi="Marianne" w:cs="Arial"/>
          <w:sz w:val="20"/>
          <w:szCs w:val="20"/>
        </w:rPr>
      </w:pPr>
      <w:r w:rsidRPr="005E0B2E">
        <w:rPr>
          <w:rFonts w:ascii="Marianne" w:hAnsi="Marianne" w:cs="Arial"/>
          <w:sz w:val="20"/>
          <w:szCs w:val="20"/>
          <w:lang w:eastAsia="fr-FR"/>
        </w:rPr>
        <w:t xml:space="preserve">Le titulaire informe sans délai l’ANTAI de toute anomalie dans les données qu’il peut être amené à détecter lors de ses investigations. </w:t>
      </w:r>
    </w:p>
    <w:p w14:paraId="43576947" w14:textId="77777777" w:rsidR="008F14BE" w:rsidRPr="007B7594" w:rsidRDefault="008F14BE" w:rsidP="008F14BE">
      <w:pPr>
        <w:spacing w:before="100" w:beforeAutospacing="1"/>
        <w:jc w:val="both"/>
        <w:rPr>
          <w:rFonts w:ascii="Marianne" w:eastAsia="Times New Roman" w:hAnsi="Marianne" w:cs="Arial"/>
          <w:sz w:val="20"/>
          <w:szCs w:val="20"/>
          <w:lang w:eastAsia="fr-FR"/>
        </w:rPr>
      </w:pPr>
      <w:r w:rsidRPr="001F2CEC">
        <w:rPr>
          <w:rFonts w:ascii="Marianne" w:eastAsia="Times New Roman" w:hAnsi="Marianne" w:cs="Arial"/>
          <w:sz w:val="20"/>
          <w:szCs w:val="20"/>
          <w:lang w:eastAsia="fr-FR"/>
        </w:rPr>
        <w:t>Dans l’attente de la mise en place par l’ANTAI de la solution de bastion informatique décrite à au chapitre 3.9.10.1, l</w:t>
      </w:r>
      <w:r w:rsidRPr="00E4335C">
        <w:rPr>
          <w:rFonts w:ascii="Marianne" w:eastAsia="Times New Roman" w:hAnsi="Marianne" w:cs="Arial"/>
          <w:sz w:val="20"/>
          <w:szCs w:val="20"/>
          <w:lang w:eastAsia="fr-FR"/>
        </w:rPr>
        <w:t xml:space="preserve">e titulaire du présent marché doit pouvoir justifier pendant un an, par tout moyen, de chaque accès aux données réelles de production, en précisant l’identité de l’intervenant, la référence de l’anomalie traitée, les raisons techniques justifiant d’avoir accès aux données réelles, et l’environnement (ou les environnements) utilisé(s) pour consulter et traiter les données considérées. </w:t>
      </w:r>
    </w:p>
    <w:p w14:paraId="0B6E9DFD" w14:textId="77777777" w:rsidR="008F14BE" w:rsidRPr="00E4335C" w:rsidRDefault="008F14BE" w:rsidP="008F14BE">
      <w:pPr>
        <w:spacing w:before="100" w:beforeAutospacing="1"/>
        <w:jc w:val="both"/>
        <w:rPr>
          <w:rFonts w:ascii="Marianne" w:eastAsia="Times New Roman" w:hAnsi="Marianne" w:cs="Times New Roman"/>
          <w:sz w:val="20"/>
          <w:szCs w:val="20"/>
          <w:lang w:eastAsia="fr-FR"/>
        </w:rPr>
      </w:pPr>
      <w:r w:rsidRPr="00E4335C">
        <w:rPr>
          <w:rFonts w:ascii="Marianne" w:eastAsia="Times New Roman" w:hAnsi="Marianne" w:cs="Arial"/>
          <w:sz w:val="20"/>
          <w:szCs w:val="20"/>
          <w:lang w:eastAsia="fr-FR"/>
        </w:rPr>
        <w:t>L’ANTAI est informée des modalités retenues par le titulaire pour assurer cette traçabilité et cette imputabilité, et des modalités selon lesquelles elle peut obtenir les informations ainsi recueillies, y compris après la date de fin d'exécution des prestations.</w:t>
      </w:r>
    </w:p>
    <w:p w14:paraId="2DAFBA8B" w14:textId="77777777" w:rsidR="008F14BE" w:rsidRDefault="008F14BE" w:rsidP="008F14BE">
      <w:pPr>
        <w:spacing w:before="100" w:beforeAutospacing="1"/>
        <w:jc w:val="both"/>
        <w:rPr>
          <w:rFonts w:ascii="Marianne" w:eastAsia="Times New Roman" w:hAnsi="Marianne" w:cs="Arial"/>
          <w:sz w:val="20"/>
          <w:szCs w:val="20"/>
          <w:lang w:eastAsia="fr-FR"/>
        </w:rPr>
      </w:pPr>
      <w:r w:rsidRPr="00E4335C">
        <w:rPr>
          <w:rFonts w:ascii="Marianne" w:eastAsia="Times New Roman" w:hAnsi="Marianne" w:cs="Arial"/>
          <w:sz w:val="20"/>
          <w:szCs w:val="20"/>
          <w:lang w:eastAsia="fr-FR"/>
        </w:rPr>
        <w:t xml:space="preserve">La mention de cet accès figure également de façon explicite dans le ticket relatif à l’anomalie ou aux anomalies considérée(s), sans toutefois reproduire dans ce ticket les données réelles de production ainsi consultées. </w:t>
      </w:r>
    </w:p>
    <w:p w14:paraId="499432D9" w14:textId="77777777" w:rsidR="008F14BE" w:rsidRPr="005E0B2E" w:rsidRDefault="008F14BE" w:rsidP="008F14BE">
      <w:pPr>
        <w:jc w:val="both"/>
        <w:rPr>
          <w:rFonts w:ascii="Marianne" w:hAnsi="Marianne" w:cs="Arial"/>
          <w:sz w:val="20"/>
          <w:szCs w:val="20"/>
          <w:lang w:eastAsia="fr-FR"/>
        </w:rPr>
      </w:pPr>
      <w:r w:rsidRPr="005E0B2E">
        <w:rPr>
          <w:rFonts w:ascii="Marianne" w:hAnsi="Marianne" w:cs="Arial"/>
          <w:sz w:val="20"/>
          <w:szCs w:val="20"/>
          <w:lang w:eastAsia="fr-FR"/>
        </w:rPr>
        <w:t xml:space="preserve">Quelles que soient les modalités techniques par lesquelles est ainsi assurée la traçabilité des accès et l’imputabilité des actions, le titulaire du présent marché doit aussi pouvoir justifier, à tout moment et par tout moyen, de chaque accès aux données réelles de production, en précisant la référence de l’anomalie traitée, et les raisons techniques justifiant d’avoir accès aux données réelles. </w:t>
      </w:r>
    </w:p>
    <w:p w14:paraId="556F8C31" w14:textId="77777777" w:rsidR="008F14BE" w:rsidRPr="00E4335C" w:rsidRDefault="008F14BE" w:rsidP="008F14BE">
      <w:pPr>
        <w:spacing w:before="100" w:beforeAutospacing="1"/>
        <w:jc w:val="both"/>
        <w:rPr>
          <w:rFonts w:ascii="Marianne" w:eastAsia="Times New Roman" w:hAnsi="Marianne" w:cs="Times New Roman"/>
          <w:sz w:val="20"/>
          <w:szCs w:val="20"/>
          <w:lang w:eastAsia="fr-FR"/>
        </w:rPr>
      </w:pPr>
      <w:r w:rsidRPr="00E4335C">
        <w:rPr>
          <w:rFonts w:ascii="Marianne" w:eastAsia="Times New Roman" w:hAnsi="Marianne" w:cs="Arial"/>
          <w:sz w:val="20"/>
          <w:szCs w:val="20"/>
          <w:lang w:eastAsia="fr-FR"/>
        </w:rPr>
        <w:t xml:space="preserve">Le titulaire veille à la cohérence des informations consignées dans les différents supports. </w:t>
      </w:r>
    </w:p>
    <w:p w14:paraId="33621A14" w14:textId="77777777" w:rsidR="008F14BE" w:rsidRDefault="008F14BE" w:rsidP="008F14BE">
      <w:pPr>
        <w:spacing w:before="100" w:beforeAutospacing="1"/>
        <w:jc w:val="both"/>
        <w:rPr>
          <w:rFonts w:ascii="Marianne" w:hAnsi="Marianne" w:cs="Arial"/>
          <w:sz w:val="20"/>
          <w:szCs w:val="20"/>
          <w:lang w:eastAsia="fr-FR"/>
        </w:rPr>
      </w:pPr>
      <w:r w:rsidRPr="00E4335C">
        <w:rPr>
          <w:rFonts w:ascii="Marianne" w:eastAsia="Times New Roman" w:hAnsi="Marianne" w:cs="Arial"/>
          <w:sz w:val="20"/>
          <w:szCs w:val="20"/>
          <w:lang w:eastAsia="fr-FR"/>
        </w:rPr>
        <w:t>Seuls seront considérés comme valides et conformes aux présentes clauses les accès documentés dans les tickets, ou, à défaut, dans le système mis en place par le titulaire pour assurer la traçabilité des accès. La responsabilité du titulaire peut être engagée en cas de découverte d’un accès non documenté, celui-ci pouvant être constitutif d’une violation de donnée à caractère personnel</w:t>
      </w:r>
      <w:r w:rsidRPr="00E4335C">
        <w:rPr>
          <w:rFonts w:ascii="Marianne" w:hAnsi="Marianne" w:cs="Arial"/>
          <w:sz w:val="20"/>
          <w:szCs w:val="20"/>
          <w:lang w:eastAsia="fr-FR"/>
        </w:rPr>
        <w:t xml:space="preserve">. </w:t>
      </w:r>
    </w:p>
    <w:p w14:paraId="558F48C8" w14:textId="77777777" w:rsidR="008F14BE" w:rsidRPr="0027371E" w:rsidRDefault="008F14BE" w:rsidP="008F14BE">
      <w:pPr>
        <w:pStyle w:val="AODocTxt"/>
        <w:keepNext/>
        <w:keepLines/>
        <w:widowControl w:val="0"/>
        <w:spacing w:after="240"/>
        <w:rPr>
          <w:rFonts w:ascii="Marianne" w:hAnsi="Marianne"/>
          <w:noProof/>
          <w:sz w:val="20"/>
          <w:szCs w:val="20"/>
          <w:u w:val="single"/>
          <w:lang w:val="fr-FR"/>
        </w:rPr>
      </w:pPr>
      <w:r w:rsidRPr="0027371E">
        <w:rPr>
          <w:rFonts w:ascii="Marianne" w:hAnsi="Marianne"/>
          <w:noProof/>
          <w:sz w:val="20"/>
          <w:szCs w:val="20"/>
          <w:u w:val="single"/>
          <w:lang w:val="fr-FR"/>
        </w:rPr>
        <w:t>3.3 Clauses applicables aux activités nécessitant la consultation en lecture seule de données personnelles</w:t>
      </w:r>
    </w:p>
    <w:p w14:paraId="74E8007D" w14:textId="77777777" w:rsidR="008F14BE" w:rsidRDefault="008F14BE" w:rsidP="008F14BE">
      <w:pPr>
        <w:tabs>
          <w:tab w:val="left" w:pos="947"/>
        </w:tabs>
        <w:spacing w:after="120"/>
        <w:jc w:val="both"/>
        <w:rPr>
          <w:rFonts w:ascii="Marianne" w:hAnsi="Marianne" w:cs="Arial"/>
          <w:sz w:val="20"/>
          <w:szCs w:val="20"/>
          <w:lang w:eastAsia="fr-FR"/>
        </w:rPr>
      </w:pPr>
      <w:r>
        <w:rPr>
          <w:rFonts w:ascii="Marianne" w:hAnsi="Marianne" w:cs="Arial"/>
          <w:sz w:val="20"/>
          <w:szCs w:val="20"/>
          <w:lang w:eastAsia="fr-FR"/>
        </w:rPr>
        <w:t>Dans le cadre de l’exécution des prestations du présent marché, le titulaire est susceptible de devoir procéder à des recherches simples ou complexes dans les bases de données de l’ANTAI afin de consulter les données personnelles rattachées à un ou plusieurs dossiers individuels, en vue de procéder à une analyse juridique et/ou technique concernant ceux-ci, ou en vue de réaliser des études statistiques.</w:t>
      </w:r>
    </w:p>
    <w:p w14:paraId="0367A177" w14:textId="77777777" w:rsidR="008F14BE" w:rsidRDefault="008F14BE" w:rsidP="008F14BE">
      <w:pPr>
        <w:tabs>
          <w:tab w:val="left" w:pos="947"/>
        </w:tabs>
        <w:spacing w:after="120"/>
        <w:jc w:val="both"/>
        <w:rPr>
          <w:rFonts w:ascii="Marianne" w:hAnsi="Marianne" w:cs="Arial"/>
          <w:sz w:val="20"/>
          <w:szCs w:val="20"/>
          <w:lang w:eastAsia="fr-FR"/>
        </w:rPr>
      </w:pPr>
      <w:r>
        <w:rPr>
          <w:rFonts w:ascii="Marianne" w:hAnsi="Marianne" w:cs="Arial"/>
          <w:sz w:val="20"/>
          <w:szCs w:val="20"/>
          <w:lang w:eastAsia="fr-FR"/>
        </w:rPr>
        <w:t xml:space="preserve">Il utilise pour cela exclusivement les outils que lui fournit l’ANTAI, ou ceux qu’il met en place pour le compte de l’ANTAI dans le cadre du présent marché. </w:t>
      </w:r>
    </w:p>
    <w:p w14:paraId="39AA14FE" w14:textId="77777777" w:rsidR="008F14BE" w:rsidRDefault="008F14BE" w:rsidP="008F14BE">
      <w:pPr>
        <w:tabs>
          <w:tab w:val="left" w:pos="947"/>
        </w:tabs>
        <w:spacing w:after="120"/>
        <w:jc w:val="both"/>
        <w:rPr>
          <w:rFonts w:ascii="Marianne" w:hAnsi="Marianne" w:cs="Arial"/>
          <w:sz w:val="20"/>
          <w:szCs w:val="20"/>
          <w:lang w:eastAsia="fr-FR"/>
        </w:rPr>
      </w:pPr>
      <w:r>
        <w:rPr>
          <w:rFonts w:ascii="Marianne" w:hAnsi="Marianne" w:cs="Arial"/>
          <w:sz w:val="20"/>
          <w:szCs w:val="20"/>
          <w:lang w:eastAsia="fr-FR"/>
        </w:rPr>
        <w:t>Il n’exporte aucune donnée à caractère personnel en dehors de ces outils sans autorisation expresse de l’ANTAI.</w:t>
      </w:r>
    </w:p>
    <w:p w14:paraId="4CF4280B" w14:textId="77777777" w:rsidR="008F14BE" w:rsidRPr="00E4335C" w:rsidRDefault="008F14BE" w:rsidP="008F14BE">
      <w:pPr>
        <w:jc w:val="both"/>
        <w:rPr>
          <w:rFonts w:ascii="Marianne" w:eastAsia="Times New Roman" w:hAnsi="Marianne" w:cs="Times New Roman"/>
          <w:sz w:val="20"/>
          <w:szCs w:val="20"/>
          <w:lang w:eastAsia="fr-FR"/>
        </w:rPr>
      </w:pPr>
      <w:r w:rsidRPr="00E4335C">
        <w:rPr>
          <w:rFonts w:ascii="Marianne" w:eastAsia="Times New Roman" w:hAnsi="Marianne" w:cs="Arial"/>
          <w:sz w:val="20"/>
          <w:szCs w:val="20"/>
          <w:lang w:eastAsia="fr-FR"/>
        </w:rPr>
        <w:t>Le titulaire doit pouvoir justifier par tout moyen de chaque accès</w:t>
      </w:r>
      <w:r>
        <w:rPr>
          <w:rFonts w:ascii="Marianne" w:eastAsia="Times New Roman" w:hAnsi="Marianne" w:cs="Arial"/>
          <w:sz w:val="20"/>
          <w:szCs w:val="20"/>
          <w:lang w:eastAsia="fr-FR"/>
        </w:rPr>
        <w:t xml:space="preserve"> (</w:t>
      </w:r>
      <w:r w:rsidRPr="00E4335C">
        <w:rPr>
          <w:rFonts w:ascii="Marianne" w:eastAsia="Times New Roman" w:hAnsi="Marianne" w:cs="Arial"/>
          <w:sz w:val="20"/>
          <w:szCs w:val="20"/>
          <w:lang w:eastAsia="fr-FR"/>
        </w:rPr>
        <w:t xml:space="preserve">identité de l’intervenant, </w:t>
      </w:r>
      <w:r>
        <w:rPr>
          <w:rFonts w:ascii="Marianne" w:eastAsia="Times New Roman" w:hAnsi="Marianne" w:cs="Arial"/>
          <w:sz w:val="20"/>
          <w:szCs w:val="20"/>
          <w:lang w:eastAsia="fr-FR"/>
        </w:rPr>
        <w:t xml:space="preserve">et motif de l’accès), </w:t>
      </w:r>
      <w:r w:rsidRPr="00E4335C">
        <w:rPr>
          <w:rFonts w:ascii="Marianne" w:eastAsia="Times New Roman" w:hAnsi="Marianne" w:cs="Arial"/>
          <w:sz w:val="20"/>
          <w:szCs w:val="20"/>
          <w:lang w:eastAsia="fr-FR"/>
        </w:rPr>
        <w:t xml:space="preserve">pendant un an. </w:t>
      </w:r>
    </w:p>
    <w:p w14:paraId="4DB10AAF" w14:textId="77777777" w:rsidR="008F14BE" w:rsidRPr="001F2CEC" w:rsidRDefault="008F14BE" w:rsidP="008F14BE">
      <w:pPr>
        <w:pStyle w:val="Titre1"/>
        <w:widowControl w:val="0"/>
        <w:pBdr>
          <w:bottom w:val="single" w:sz="4" w:space="1" w:color="auto"/>
        </w:pBdr>
        <w:spacing w:after="240"/>
        <w:jc w:val="both"/>
        <w:rPr>
          <w:rFonts w:ascii="Marianne" w:hAnsi="Marianne" w:cstheme="minorHAnsi"/>
          <w:color w:val="000000" w:themeColor="text1"/>
          <w:sz w:val="20"/>
          <w:szCs w:val="20"/>
        </w:rPr>
      </w:pPr>
      <w:r w:rsidRPr="001F2CEC">
        <w:rPr>
          <w:rFonts w:ascii="Marianne" w:hAnsi="Marianne" w:cstheme="minorHAnsi"/>
          <w:color w:val="000000" w:themeColor="text1"/>
          <w:sz w:val="20"/>
          <w:szCs w:val="20"/>
        </w:rPr>
        <w:lastRenderedPageBreak/>
        <w:t>Article 4</w:t>
      </w:r>
      <w:r w:rsidRPr="001F2CEC">
        <w:rPr>
          <w:rFonts w:ascii="Calibri" w:hAnsi="Calibri" w:cs="Calibri"/>
          <w:color w:val="000000" w:themeColor="text1"/>
          <w:sz w:val="20"/>
          <w:szCs w:val="20"/>
        </w:rPr>
        <w:t> </w:t>
      </w:r>
      <w:r w:rsidRPr="001F2CEC">
        <w:rPr>
          <w:rFonts w:ascii="Marianne" w:hAnsi="Marianne" w:cstheme="minorHAnsi"/>
          <w:color w:val="000000" w:themeColor="text1"/>
          <w:sz w:val="20"/>
          <w:szCs w:val="20"/>
        </w:rPr>
        <w:t xml:space="preserve">: Obligations du </w:t>
      </w:r>
      <w:r>
        <w:rPr>
          <w:rFonts w:ascii="Marianne" w:hAnsi="Marianne" w:cstheme="minorHAnsi"/>
          <w:color w:val="000000" w:themeColor="text1"/>
          <w:sz w:val="20"/>
          <w:szCs w:val="20"/>
        </w:rPr>
        <w:t>S</w:t>
      </w:r>
      <w:r w:rsidRPr="001F2CEC">
        <w:rPr>
          <w:rFonts w:ascii="Marianne" w:hAnsi="Marianne" w:cstheme="minorHAnsi"/>
          <w:color w:val="000000" w:themeColor="text1"/>
          <w:sz w:val="20"/>
          <w:szCs w:val="20"/>
        </w:rPr>
        <w:t xml:space="preserve">ous-traitant vis-à-vis du </w:t>
      </w:r>
      <w:r>
        <w:rPr>
          <w:rFonts w:ascii="Marianne" w:hAnsi="Marianne" w:cstheme="minorHAnsi"/>
          <w:color w:val="000000" w:themeColor="text1"/>
          <w:sz w:val="20"/>
          <w:szCs w:val="20"/>
        </w:rPr>
        <w:t>R</w:t>
      </w:r>
      <w:r w:rsidRPr="001F2CEC">
        <w:rPr>
          <w:rFonts w:ascii="Marianne" w:hAnsi="Marianne" w:cstheme="minorHAnsi"/>
          <w:color w:val="000000" w:themeColor="text1"/>
          <w:sz w:val="20"/>
          <w:szCs w:val="20"/>
        </w:rPr>
        <w:t xml:space="preserve">esponsable de </w:t>
      </w:r>
      <w:r>
        <w:rPr>
          <w:rFonts w:ascii="Marianne" w:hAnsi="Marianne" w:cstheme="minorHAnsi"/>
          <w:color w:val="000000" w:themeColor="text1"/>
          <w:sz w:val="20"/>
          <w:szCs w:val="20"/>
        </w:rPr>
        <w:t>T</w:t>
      </w:r>
      <w:r w:rsidRPr="001F2CEC">
        <w:rPr>
          <w:rFonts w:ascii="Marianne" w:hAnsi="Marianne" w:cstheme="minorHAnsi"/>
          <w:color w:val="000000" w:themeColor="text1"/>
          <w:sz w:val="20"/>
          <w:szCs w:val="20"/>
        </w:rPr>
        <w:t xml:space="preserve">raitement et </w:t>
      </w:r>
      <w:r>
        <w:rPr>
          <w:rFonts w:ascii="Marianne" w:hAnsi="Marianne" w:cstheme="minorHAnsi"/>
          <w:color w:val="000000" w:themeColor="text1"/>
          <w:sz w:val="20"/>
          <w:szCs w:val="20"/>
        </w:rPr>
        <w:t xml:space="preserve">des </w:t>
      </w:r>
      <w:r w:rsidRPr="001F2CEC">
        <w:rPr>
          <w:rFonts w:ascii="Marianne" w:hAnsi="Marianne" w:cstheme="minorHAnsi"/>
          <w:color w:val="000000" w:themeColor="text1"/>
          <w:sz w:val="20"/>
          <w:szCs w:val="20"/>
        </w:rPr>
        <w:t>droits des personnes concernées</w:t>
      </w:r>
      <w:r w:rsidRPr="001F2CEC">
        <w:rPr>
          <w:rFonts w:ascii="Calibri" w:hAnsi="Calibri" w:cs="Calibri"/>
          <w:color w:val="000000" w:themeColor="text1"/>
          <w:sz w:val="20"/>
          <w:szCs w:val="20"/>
        </w:rPr>
        <w:t> </w:t>
      </w:r>
    </w:p>
    <w:p w14:paraId="1BF3A981" w14:textId="77777777" w:rsidR="008F14BE" w:rsidRDefault="008F14BE" w:rsidP="008F14BE">
      <w:pPr>
        <w:pStyle w:val="AOHead3"/>
        <w:tabs>
          <w:tab w:val="num" w:pos="709"/>
        </w:tabs>
        <w:spacing w:before="0" w:after="200" w:line="276" w:lineRule="auto"/>
        <w:outlineLvl w:val="9"/>
        <w:rPr>
          <w:rFonts w:ascii="Marianne" w:hAnsi="Marianne" w:cstheme="minorHAnsi"/>
          <w:sz w:val="20"/>
          <w:szCs w:val="20"/>
        </w:rPr>
      </w:pPr>
      <w:r>
        <w:rPr>
          <w:rFonts w:ascii="Marianne" w:eastAsiaTheme="minorHAnsi" w:hAnsi="Marianne" w:cstheme="minorHAnsi"/>
          <w:sz w:val="20"/>
          <w:szCs w:val="20"/>
          <w:lang w:val="fr-FR"/>
        </w:rPr>
        <w:t>Pour</w:t>
      </w:r>
      <w:r w:rsidRPr="00E4335C">
        <w:rPr>
          <w:rFonts w:ascii="Marianne" w:eastAsiaTheme="minorHAnsi" w:hAnsi="Marianne" w:cstheme="minorHAnsi"/>
          <w:sz w:val="20"/>
          <w:szCs w:val="20"/>
          <w:lang w:val="fr-FR"/>
        </w:rPr>
        <w:t xml:space="preserve"> ce qui concerne l'ensemble des données personnelles qui sont traitées par le titulaire aux fins de réalisation des prestations, il appartient à l’ANTAI, en </w:t>
      </w:r>
      <w:r>
        <w:rPr>
          <w:rFonts w:ascii="Marianne" w:eastAsiaTheme="minorHAnsi" w:hAnsi="Marianne" w:cstheme="minorHAnsi"/>
          <w:sz w:val="20"/>
          <w:szCs w:val="20"/>
          <w:lang w:val="fr-FR"/>
        </w:rPr>
        <w:t xml:space="preserve">sa </w:t>
      </w:r>
      <w:r w:rsidRPr="00E4335C">
        <w:rPr>
          <w:rFonts w:ascii="Marianne" w:eastAsiaTheme="minorHAnsi" w:hAnsi="Marianne" w:cstheme="minorHAnsi"/>
          <w:sz w:val="20"/>
          <w:szCs w:val="20"/>
          <w:lang w:val="fr-FR"/>
        </w:rPr>
        <w:t>qualité de Responsable de Traitement</w:t>
      </w:r>
      <w:r>
        <w:rPr>
          <w:rFonts w:ascii="Marianne" w:eastAsiaTheme="minorHAnsi" w:hAnsi="Marianne" w:cstheme="minorHAnsi"/>
          <w:sz w:val="20"/>
          <w:szCs w:val="20"/>
          <w:lang w:val="fr-FR"/>
        </w:rPr>
        <w:t>,</w:t>
      </w:r>
      <w:r w:rsidRPr="00E4335C">
        <w:rPr>
          <w:rFonts w:ascii="Marianne" w:eastAsiaTheme="minorHAnsi" w:hAnsi="Marianne" w:cstheme="minorHAnsi"/>
          <w:sz w:val="20"/>
          <w:szCs w:val="20"/>
          <w:lang w:val="fr-FR"/>
        </w:rPr>
        <w:t xml:space="preserve"> de déterminer les finalités</w:t>
      </w:r>
      <w:r>
        <w:rPr>
          <w:rFonts w:ascii="Marianne" w:eastAsiaTheme="minorHAnsi" w:hAnsi="Marianne" w:cstheme="minorHAnsi"/>
          <w:sz w:val="20"/>
          <w:szCs w:val="20"/>
          <w:lang w:val="fr-FR"/>
        </w:rPr>
        <w:t xml:space="preserve"> du Traitement,</w:t>
      </w:r>
      <w:r w:rsidRPr="00E4335C">
        <w:rPr>
          <w:rFonts w:ascii="Marianne" w:eastAsiaTheme="minorHAnsi" w:hAnsi="Marianne" w:cstheme="minorHAnsi"/>
          <w:sz w:val="20"/>
          <w:szCs w:val="20"/>
          <w:lang w:val="fr-FR"/>
        </w:rPr>
        <w:t xml:space="preserve"> </w:t>
      </w:r>
      <w:r>
        <w:rPr>
          <w:rFonts w:ascii="Marianne" w:eastAsiaTheme="minorHAnsi" w:hAnsi="Marianne" w:cstheme="minorHAnsi"/>
          <w:sz w:val="20"/>
          <w:szCs w:val="20"/>
          <w:lang w:val="fr-FR"/>
        </w:rPr>
        <w:t>de délimiter le périmètre exact de la sous-traitance</w:t>
      </w:r>
      <w:r w:rsidRPr="00E4335C">
        <w:rPr>
          <w:rFonts w:ascii="Marianne" w:eastAsiaTheme="minorHAnsi" w:hAnsi="Marianne" w:cstheme="minorHAnsi"/>
          <w:sz w:val="20"/>
          <w:szCs w:val="20"/>
          <w:lang w:val="fr-FR"/>
        </w:rPr>
        <w:t xml:space="preserve"> </w:t>
      </w:r>
      <w:r>
        <w:rPr>
          <w:rFonts w:ascii="Marianne" w:eastAsiaTheme="minorHAnsi" w:hAnsi="Marianne" w:cstheme="minorHAnsi"/>
          <w:sz w:val="20"/>
          <w:szCs w:val="20"/>
          <w:lang w:val="fr-FR"/>
        </w:rPr>
        <w:t>confiée au</w:t>
      </w:r>
      <w:r w:rsidRPr="00E4335C">
        <w:rPr>
          <w:rFonts w:ascii="Marianne" w:eastAsiaTheme="minorHAnsi" w:hAnsi="Marianne" w:cstheme="minorHAnsi"/>
          <w:sz w:val="20"/>
          <w:szCs w:val="20"/>
          <w:lang w:val="fr-FR"/>
        </w:rPr>
        <w:t xml:space="preserve"> titulaire</w:t>
      </w:r>
      <w:r>
        <w:rPr>
          <w:rFonts w:ascii="Marianne" w:eastAsiaTheme="minorHAnsi" w:hAnsi="Marianne" w:cstheme="minorHAnsi"/>
          <w:sz w:val="20"/>
          <w:szCs w:val="20"/>
          <w:lang w:val="fr-FR"/>
        </w:rPr>
        <w:t>, de définir la manière dont il est procédé à cette sous-traitance et de valider les moyens proposés par le titulaire pour accomplir sa mission</w:t>
      </w:r>
      <w:r w:rsidRPr="00E4335C">
        <w:rPr>
          <w:rFonts w:ascii="Marianne" w:eastAsiaTheme="minorHAnsi" w:hAnsi="Marianne" w:cstheme="minorHAnsi"/>
          <w:sz w:val="20"/>
          <w:szCs w:val="20"/>
          <w:lang w:val="fr-FR"/>
        </w:rPr>
        <w:t xml:space="preserve"> en </w:t>
      </w:r>
      <w:r>
        <w:rPr>
          <w:rFonts w:ascii="Marianne" w:eastAsiaTheme="minorHAnsi" w:hAnsi="Marianne" w:cstheme="minorHAnsi"/>
          <w:sz w:val="20"/>
          <w:szCs w:val="20"/>
          <w:lang w:val="fr-FR"/>
        </w:rPr>
        <w:t xml:space="preserve">sa </w:t>
      </w:r>
      <w:r w:rsidRPr="00E4335C">
        <w:rPr>
          <w:rFonts w:ascii="Marianne" w:eastAsiaTheme="minorHAnsi" w:hAnsi="Marianne" w:cstheme="minorHAnsi"/>
          <w:sz w:val="20"/>
          <w:szCs w:val="20"/>
          <w:lang w:val="fr-FR"/>
        </w:rPr>
        <w:t>qualité de Sous-traitant.</w:t>
      </w:r>
    </w:p>
    <w:p w14:paraId="6DBA69BD" w14:textId="77777777" w:rsidR="008F14BE" w:rsidRPr="00E4335C" w:rsidRDefault="008F14BE" w:rsidP="008F14BE">
      <w:pPr>
        <w:pStyle w:val="AOHead3"/>
        <w:tabs>
          <w:tab w:val="num" w:pos="709"/>
        </w:tabs>
        <w:spacing w:before="0" w:after="200" w:line="276" w:lineRule="auto"/>
        <w:outlineLvl w:val="9"/>
        <w:rPr>
          <w:rFonts w:ascii="Marianne" w:eastAsiaTheme="minorHAnsi" w:hAnsi="Marianne" w:cstheme="minorHAnsi"/>
          <w:sz w:val="20"/>
          <w:szCs w:val="20"/>
          <w:lang w:val="fr-FR"/>
        </w:rPr>
      </w:pPr>
      <w:r w:rsidRPr="00E4335C">
        <w:rPr>
          <w:rFonts w:ascii="Marianne" w:eastAsiaTheme="minorHAnsi" w:hAnsi="Marianne" w:cstheme="minorHAnsi"/>
          <w:sz w:val="20"/>
          <w:szCs w:val="20"/>
          <w:lang w:val="fr-FR"/>
        </w:rPr>
        <w:t xml:space="preserve">Lorsque, dans le cadre du présent marché, le titulaire est </w:t>
      </w:r>
      <w:r>
        <w:rPr>
          <w:rFonts w:ascii="Marianne" w:eastAsiaTheme="minorHAnsi" w:hAnsi="Marianne" w:cstheme="minorHAnsi"/>
          <w:sz w:val="20"/>
          <w:szCs w:val="20"/>
          <w:lang w:val="fr-FR"/>
        </w:rPr>
        <w:t xml:space="preserve">ainsi </w:t>
      </w:r>
      <w:r w:rsidRPr="00E4335C">
        <w:rPr>
          <w:rFonts w:ascii="Marianne" w:eastAsiaTheme="minorHAnsi" w:hAnsi="Marianne" w:cstheme="minorHAnsi"/>
          <w:sz w:val="20"/>
          <w:szCs w:val="20"/>
          <w:lang w:val="fr-FR"/>
        </w:rPr>
        <w:t>amené à traiter des données personnelles pour le compte de l’ANTAI en qualité de sous-traitant, le titulaire s'engage à :</w:t>
      </w:r>
    </w:p>
    <w:p w14:paraId="23777A7D" w14:textId="77777777" w:rsidR="008F14BE" w:rsidRPr="00174D54" w:rsidRDefault="008F14BE" w:rsidP="008F14BE">
      <w:pPr>
        <w:pStyle w:val="AOHead3"/>
        <w:widowControl w:val="0"/>
        <w:numPr>
          <w:ilvl w:val="0"/>
          <w:numId w:val="50"/>
        </w:numPr>
        <w:spacing w:after="120"/>
        <w:ind w:left="714" w:hanging="357"/>
        <w:rPr>
          <w:rFonts w:ascii="Marianne" w:hAnsi="Marianne" w:cstheme="minorHAnsi"/>
          <w:sz w:val="20"/>
          <w:szCs w:val="20"/>
          <w:lang w:val="fr-FR"/>
        </w:rPr>
      </w:pPr>
      <w:proofErr w:type="gramStart"/>
      <w:r w:rsidRPr="009707A5">
        <w:rPr>
          <w:rFonts w:ascii="Marianne" w:hAnsi="Marianne" w:cstheme="minorHAnsi"/>
          <w:sz w:val="20"/>
          <w:szCs w:val="20"/>
          <w:lang w:val="fr-FR"/>
        </w:rPr>
        <w:t>communiquer</w:t>
      </w:r>
      <w:proofErr w:type="gramEnd"/>
      <w:r w:rsidRPr="009707A5">
        <w:rPr>
          <w:rFonts w:ascii="Marianne" w:hAnsi="Marianne" w:cstheme="minorHAnsi"/>
          <w:sz w:val="20"/>
          <w:szCs w:val="20"/>
          <w:lang w:val="fr-FR"/>
        </w:rPr>
        <w:t xml:space="preserve"> à l’ANTAI, à première demande de cette dernière, tous les documents relatifs à la politique informatique et libertés en vigueur au sein de sa société</w:t>
      </w:r>
      <w:r w:rsidRPr="00D4233F">
        <w:rPr>
          <w:rFonts w:ascii="Marianne" w:hAnsi="Marianne" w:cstheme="minorHAnsi"/>
          <w:sz w:val="20"/>
          <w:szCs w:val="20"/>
          <w:lang w:val="fr-FR"/>
        </w:rPr>
        <w:t>, vis-à-vis des données personnelles qu’elle traite pour le compte de ses clients.</w:t>
      </w:r>
      <w:r>
        <w:rPr>
          <w:rFonts w:ascii="Marianne" w:hAnsi="Marianne" w:cstheme="minorHAnsi"/>
          <w:sz w:val="20"/>
          <w:szCs w:val="20"/>
          <w:lang w:val="fr-FR"/>
        </w:rPr>
        <w:t xml:space="preserve"> </w:t>
      </w:r>
      <w:r w:rsidRPr="001F2CEC">
        <w:rPr>
          <w:rFonts w:ascii="Marianne" w:hAnsi="Marianne" w:cstheme="minorHAnsi"/>
          <w:sz w:val="20"/>
          <w:szCs w:val="20"/>
          <w:lang w:val="fr-FR"/>
        </w:rPr>
        <w:t>Dans le cas où le titulaire ne disposerait pas d’une politique informatique et libertés applicable aux données traitées pour le compte de ses clients, il s’engage à en établir une et à la communiquer à l’ANTAI au plus tard dans les quinze (15) jours suivant la notification du marché.</w:t>
      </w:r>
    </w:p>
    <w:p w14:paraId="39A2C695" w14:textId="77777777" w:rsidR="008F14BE" w:rsidRPr="00D4233F" w:rsidRDefault="008F14BE" w:rsidP="008F14BE">
      <w:pPr>
        <w:pStyle w:val="Paragraphedeliste"/>
        <w:widowControl w:val="0"/>
        <w:numPr>
          <w:ilvl w:val="0"/>
          <w:numId w:val="50"/>
        </w:numPr>
        <w:rPr>
          <w:rFonts w:ascii="Marianne" w:hAnsi="Marianne" w:cstheme="minorHAnsi"/>
          <w:sz w:val="20"/>
          <w:lang w:val="fr-FR"/>
        </w:rPr>
      </w:pPr>
      <w:proofErr w:type="gramStart"/>
      <w:r w:rsidRPr="001F2CEC">
        <w:rPr>
          <w:rFonts w:ascii="Marianne" w:hAnsi="Marianne" w:cstheme="minorHAnsi"/>
          <w:sz w:val="20"/>
          <w:lang w:val="fr-FR"/>
        </w:rPr>
        <w:t>à</w:t>
      </w:r>
      <w:proofErr w:type="gramEnd"/>
      <w:r w:rsidRPr="001F2CEC">
        <w:rPr>
          <w:rFonts w:ascii="Marianne" w:hAnsi="Marianne" w:cstheme="minorHAnsi"/>
          <w:sz w:val="20"/>
          <w:lang w:val="fr-FR"/>
        </w:rPr>
        <w:t xml:space="preserve"> mettre en œuvre </w:t>
      </w:r>
      <w:r>
        <w:rPr>
          <w:rFonts w:ascii="Marianne" w:hAnsi="Marianne" w:cstheme="minorHAnsi"/>
          <w:sz w:val="20"/>
          <w:lang w:val="fr-FR"/>
        </w:rPr>
        <w:t>d</w:t>
      </w:r>
      <w:r w:rsidRPr="001F2CEC">
        <w:rPr>
          <w:rFonts w:ascii="Marianne" w:hAnsi="Marianne" w:cstheme="minorHAnsi"/>
          <w:sz w:val="20"/>
          <w:lang w:val="fr-FR"/>
        </w:rPr>
        <w:t xml:space="preserve">es programmes de formation et de sensibilisation relatifs à la protection de la vie privée et des données personnelles à destination de ses salariés et sous-traitants au sens de la Loi Informatique et Libertés (LIL) </w:t>
      </w:r>
      <w:r>
        <w:rPr>
          <w:rFonts w:ascii="Marianne" w:hAnsi="Marianne" w:cstheme="minorHAnsi"/>
          <w:sz w:val="20"/>
          <w:lang w:val="fr-FR"/>
        </w:rPr>
        <w:t>qui o</w:t>
      </w:r>
      <w:r w:rsidRPr="001F2CEC">
        <w:rPr>
          <w:rFonts w:ascii="Marianne" w:hAnsi="Marianne" w:cstheme="minorHAnsi"/>
          <w:sz w:val="20"/>
          <w:lang w:val="fr-FR"/>
        </w:rPr>
        <w:t xml:space="preserve">nt accès aux données personnelles dans les conditions prévues à l’article 3. </w:t>
      </w:r>
    </w:p>
    <w:p w14:paraId="34A90C4F" w14:textId="77777777" w:rsidR="008F14BE" w:rsidRPr="00E4335C" w:rsidRDefault="008F14BE" w:rsidP="008F14BE">
      <w:pPr>
        <w:pStyle w:val="AOHead3"/>
        <w:numPr>
          <w:ilvl w:val="0"/>
          <w:numId w:val="50"/>
        </w:numPr>
        <w:rPr>
          <w:rFonts w:ascii="Marianne" w:hAnsi="Marianne" w:cstheme="minorHAnsi"/>
          <w:sz w:val="20"/>
          <w:szCs w:val="20"/>
          <w:lang w:val="fr-FR"/>
        </w:rPr>
      </w:pPr>
      <w:r w:rsidRPr="00E4335C">
        <w:rPr>
          <w:rFonts w:ascii="Marianne" w:hAnsi="Marianne" w:cstheme="minorHAnsi"/>
          <w:sz w:val="20"/>
          <w:szCs w:val="20"/>
          <w:lang w:val="fr-FR"/>
        </w:rPr>
        <w:t>traiter lesdites données personnelles uniquement sur la base d'Instructions de l’ANTAI et dans la mesure raisonnablement nécessaire ou appropriée pour l'exécution du présent marché</w:t>
      </w:r>
      <w:r w:rsidRPr="00E4335C">
        <w:rPr>
          <w:rFonts w:ascii="Calibri" w:hAnsi="Calibri" w:cs="Calibri"/>
          <w:sz w:val="20"/>
          <w:szCs w:val="20"/>
          <w:lang w:val="fr-FR"/>
        </w:rPr>
        <w:t> </w:t>
      </w:r>
      <w:r w:rsidRPr="00E4335C">
        <w:rPr>
          <w:rFonts w:ascii="Marianne" w:hAnsi="Marianne" w:cstheme="minorHAnsi"/>
          <w:sz w:val="20"/>
          <w:szCs w:val="20"/>
          <w:lang w:val="fr-FR"/>
        </w:rPr>
        <w:t>; à cet égard, les exigences portées par le CCTP et le CCAP valent instruction permanente, et les décisions de l’ANTAI consignées dans les pièces produites au titre du marché (</w:t>
      </w:r>
      <w:proofErr w:type="spellStart"/>
      <w:r w:rsidRPr="00E4335C">
        <w:rPr>
          <w:rFonts w:ascii="Marianne" w:hAnsi="Marianne" w:cstheme="minorHAnsi"/>
          <w:sz w:val="20"/>
          <w:szCs w:val="20"/>
          <w:lang w:val="fr-FR"/>
        </w:rPr>
        <w:t>comptes-rendus</w:t>
      </w:r>
      <w:proofErr w:type="spellEnd"/>
      <w:r w:rsidRPr="00E4335C">
        <w:rPr>
          <w:rFonts w:ascii="Marianne" w:hAnsi="Marianne" w:cstheme="minorHAnsi"/>
          <w:sz w:val="20"/>
          <w:szCs w:val="20"/>
          <w:lang w:val="fr-FR"/>
        </w:rPr>
        <w:t xml:space="preserve"> de réunion, etc.) sont également considérées comme des instructions </w:t>
      </w:r>
      <w:r>
        <w:rPr>
          <w:rFonts w:ascii="Marianne" w:hAnsi="Marianne" w:cstheme="minorHAnsi"/>
          <w:sz w:val="20"/>
          <w:szCs w:val="20"/>
          <w:lang w:val="fr-FR"/>
        </w:rPr>
        <w:t xml:space="preserve">permanentes </w:t>
      </w:r>
      <w:r w:rsidRPr="00E4335C">
        <w:rPr>
          <w:rFonts w:ascii="Marianne" w:hAnsi="Marianne" w:cstheme="minorHAnsi"/>
          <w:sz w:val="20"/>
          <w:szCs w:val="20"/>
          <w:lang w:val="fr-FR"/>
        </w:rPr>
        <w:t>dont la date d’effet est immédiate, sauf stipulation expresse dans le document</w:t>
      </w:r>
      <w:r>
        <w:rPr>
          <w:rFonts w:ascii="Marianne" w:hAnsi="Marianne" w:cstheme="minorHAnsi"/>
          <w:sz w:val="20"/>
          <w:szCs w:val="20"/>
          <w:lang w:val="fr-FR"/>
        </w:rPr>
        <w:t xml:space="preserve"> correspondant</w:t>
      </w:r>
      <w:r w:rsidRPr="00E4335C">
        <w:rPr>
          <w:rFonts w:ascii="Marianne" w:hAnsi="Marianne" w:cstheme="minorHAnsi"/>
          <w:sz w:val="20"/>
          <w:szCs w:val="20"/>
          <w:lang w:val="fr-FR"/>
        </w:rPr>
        <w:t xml:space="preserve"> fixant une date d’effet différée</w:t>
      </w:r>
      <w:r>
        <w:rPr>
          <w:rFonts w:ascii="Marianne" w:hAnsi="Marianne" w:cstheme="minorHAnsi"/>
          <w:sz w:val="20"/>
          <w:szCs w:val="20"/>
          <w:lang w:val="fr-FR"/>
        </w:rPr>
        <w:t xml:space="preserve"> et/ou une période d’application limitée dans le temps</w:t>
      </w:r>
      <w:r w:rsidRPr="00E4335C">
        <w:rPr>
          <w:rFonts w:ascii="Marianne" w:hAnsi="Marianne" w:cstheme="minorHAnsi"/>
          <w:sz w:val="20"/>
          <w:szCs w:val="20"/>
          <w:lang w:val="fr-FR"/>
        </w:rPr>
        <w:t>.</w:t>
      </w:r>
    </w:p>
    <w:p w14:paraId="544A05CB" w14:textId="77777777" w:rsidR="008F14BE" w:rsidRPr="00E4335C" w:rsidRDefault="008F14BE" w:rsidP="008F14BE">
      <w:pPr>
        <w:pStyle w:val="AOHead3"/>
        <w:numPr>
          <w:ilvl w:val="0"/>
          <w:numId w:val="50"/>
        </w:numPr>
        <w:rPr>
          <w:rFonts w:ascii="Marianne" w:hAnsi="Marianne" w:cstheme="minorHAnsi"/>
          <w:sz w:val="20"/>
          <w:szCs w:val="20"/>
          <w:lang w:val="fr-FR"/>
        </w:rPr>
      </w:pPr>
      <w:proofErr w:type="gramStart"/>
      <w:r w:rsidRPr="00E4335C">
        <w:rPr>
          <w:rFonts w:ascii="Marianne" w:hAnsi="Marianne" w:cstheme="minorHAnsi"/>
          <w:sz w:val="20"/>
          <w:szCs w:val="20"/>
          <w:lang w:val="fr-FR"/>
        </w:rPr>
        <w:t>ne</w:t>
      </w:r>
      <w:proofErr w:type="gramEnd"/>
      <w:r w:rsidRPr="00E4335C">
        <w:rPr>
          <w:rFonts w:ascii="Marianne" w:hAnsi="Marianne" w:cstheme="minorHAnsi"/>
          <w:sz w:val="20"/>
          <w:szCs w:val="20"/>
          <w:lang w:val="fr-FR"/>
        </w:rPr>
        <w:t xml:space="preserve"> pas divulguer ces données personnelles excepté dans les conditions prévues au présent marché ou sous réserve du consentement écrit de l’ANTAI</w:t>
      </w:r>
      <w:r w:rsidRPr="00E4335C">
        <w:rPr>
          <w:rFonts w:ascii="Calibri" w:hAnsi="Calibri" w:cs="Calibri"/>
          <w:sz w:val="20"/>
          <w:szCs w:val="20"/>
          <w:lang w:val="fr-FR"/>
        </w:rPr>
        <w:t> </w:t>
      </w:r>
      <w:r w:rsidRPr="00E4335C">
        <w:rPr>
          <w:rFonts w:ascii="Marianne" w:hAnsi="Marianne" w:cstheme="minorHAnsi"/>
          <w:sz w:val="20"/>
          <w:szCs w:val="20"/>
          <w:lang w:val="fr-FR"/>
        </w:rPr>
        <w:t>;</w:t>
      </w:r>
    </w:p>
    <w:p w14:paraId="36CD2772" w14:textId="77777777" w:rsidR="008F14BE" w:rsidRPr="00E4335C" w:rsidRDefault="008F14BE" w:rsidP="008F14BE">
      <w:pPr>
        <w:pStyle w:val="AOHead3"/>
        <w:numPr>
          <w:ilvl w:val="0"/>
          <w:numId w:val="50"/>
        </w:numPr>
        <w:rPr>
          <w:rFonts w:ascii="Marianne" w:hAnsi="Marianne" w:cstheme="minorHAnsi"/>
          <w:sz w:val="20"/>
          <w:szCs w:val="20"/>
          <w:lang w:val="fr-FR"/>
        </w:rPr>
      </w:pPr>
      <w:proofErr w:type="gramStart"/>
      <w:r w:rsidRPr="00E4335C">
        <w:rPr>
          <w:rFonts w:ascii="Marianne" w:hAnsi="Marianne" w:cstheme="minorHAnsi"/>
          <w:sz w:val="20"/>
          <w:szCs w:val="20"/>
          <w:lang w:val="fr-FR"/>
        </w:rPr>
        <w:t>ne</w:t>
      </w:r>
      <w:proofErr w:type="gramEnd"/>
      <w:r w:rsidRPr="00E4335C">
        <w:rPr>
          <w:rFonts w:ascii="Marianne" w:hAnsi="Marianne" w:cstheme="minorHAnsi"/>
          <w:sz w:val="20"/>
          <w:szCs w:val="20"/>
          <w:lang w:val="fr-FR"/>
        </w:rPr>
        <w:t xml:space="preserve"> pas vendre, céder, louer ou exploiter commercialement ces données personnelles ; </w:t>
      </w:r>
    </w:p>
    <w:p w14:paraId="776F0D10" w14:textId="77777777" w:rsidR="008F14BE" w:rsidRPr="00E4335C" w:rsidRDefault="008F14BE" w:rsidP="008F14BE">
      <w:pPr>
        <w:pStyle w:val="AOHead3"/>
        <w:numPr>
          <w:ilvl w:val="0"/>
          <w:numId w:val="50"/>
        </w:numPr>
        <w:rPr>
          <w:rFonts w:ascii="Marianne" w:hAnsi="Marianne" w:cstheme="minorHAnsi"/>
          <w:sz w:val="20"/>
          <w:szCs w:val="20"/>
          <w:lang w:val="fr-FR"/>
        </w:rPr>
      </w:pPr>
      <w:r w:rsidRPr="00E4335C">
        <w:rPr>
          <w:rFonts w:ascii="Marianne" w:hAnsi="Marianne" w:cstheme="minorHAnsi"/>
          <w:sz w:val="20"/>
          <w:szCs w:val="20"/>
          <w:lang w:val="fr-FR"/>
        </w:rPr>
        <w:t xml:space="preserve">mettre en place les mesures organisationnelles et techniques indiquées par l’ANTAI à l’article </w:t>
      </w:r>
      <w:r>
        <w:rPr>
          <w:rFonts w:ascii="Marianne" w:hAnsi="Marianne" w:cstheme="minorHAnsi"/>
          <w:sz w:val="20"/>
          <w:szCs w:val="20"/>
          <w:lang w:val="fr-FR"/>
        </w:rPr>
        <w:t xml:space="preserve">5 </w:t>
      </w:r>
      <w:r w:rsidRPr="00E4335C">
        <w:rPr>
          <w:rFonts w:ascii="Marianne" w:hAnsi="Marianne" w:cstheme="minorHAnsi"/>
          <w:sz w:val="20"/>
          <w:szCs w:val="20"/>
          <w:lang w:val="fr-FR"/>
        </w:rPr>
        <w:t xml:space="preserve"> ci-après</w:t>
      </w:r>
      <w:r>
        <w:rPr>
          <w:rFonts w:ascii="Calibri" w:hAnsi="Calibri" w:cs="Calibri"/>
          <w:sz w:val="20"/>
          <w:szCs w:val="20"/>
          <w:lang w:val="fr-FR"/>
        </w:rPr>
        <w:t xml:space="preserve"> </w:t>
      </w:r>
      <w:r w:rsidRPr="00E4335C">
        <w:rPr>
          <w:rFonts w:ascii="Marianne" w:hAnsi="Marianne" w:cstheme="minorHAnsi"/>
          <w:sz w:val="20"/>
          <w:szCs w:val="20"/>
          <w:lang w:val="fr-FR"/>
        </w:rPr>
        <w:t>afin d'assurer la protection des données personnelles contre toute destruction accidentelle ou illicite, toute perte fortuite, altération, accès ou divulgation non autorisée ainsi que contre toute forme de traitement illicite</w:t>
      </w:r>
      <w:r w:rsidRPr="00E4335C">
        <w:rPr>
          <w:rFonts w:ascii="Calibri" w:hAnsi="Calibri" w:cs="Calibri"/>
          <w:sz w:val="20"/>
          <w:szCs w:val="20"/>
          <w:lang w:val="fr-FR"/>
        </w:rPr>
        <w:t> </w:t>
      </w:r>
      <w:r w:rsidRPr="00E4335C">
        <w:rPr>
          <w:rFonts w:ascii="Marianne" w:hAnsi="Marianne" w:cstheme="minorHAnsi"/>
          <w:sz w:val="20"/>
          <w:szCs w:val="20"/>
          <w:lang w:val="fr-FR"/>
        </w:rPr>
        <w:t xml:space="preserve">; si ces mesures nécessitent des investissements de la part du titulaire, ces derniers seront pris en charge par l’ANTAI </w:t>
      </w:r>
      <w:r>
        <w:rPr>
          <w:rFonts w:ascii="Marianne" w:hAnsi="Marianne" w:cstheme="minorHAnsi"/>
          <w:sz w:val="20"/>
          <w:szCs w:val="20"/>
          <w:lang w:val="fr-FR"/>
        </w:rPr>
        <w:t xml:space="preserve">dans le cadre du présent marché, </w:t>
      </w:r>
      <w:r w:rsidRPr="00E4335C">
        <w:rPr>
          <w:rFonts w:ascii="Marianne" w:hAnsi="Marianne" w:cstheme="minorHAnsi"/>
          <w:sz w:val="20"/>
          <w:szCs w:val="20"/>
          <w:lang w:val="fr-FR"/>
        </w:rPr>
        <w:t xml:space="preserve">pour autant que ces investissements ne relèvent pas d’une mise en conformité du titulaire en tant que </w:t>
      </w:r>
      <w:r>
        <w:rPr>
          <w:rFonts w:ascii="Marianne" w:hAnsi="Marianne" w:cstheme="minorHAnsi"/>
          <w:sz w:val="20"/>
          <w:szCs w:val="20"/>
          <w:lang w:val="fr-FR"/>
        </w:rPr>
        <w:t>S</w:t>
      </w:r>
      <w:r w:rsidRPr="00E4335C">
        <w:rPr>
          <w:rFonts w:ascii="Marianne" w:hAnsi="Marianne" w:cstheme="minorHAnsi"/>
          <w:sz w:val="20"/>
          <w:szCs w:val="20"/>
          <w:lang w:val="fr-FR"/>
        </w:rPr>
        <w:t>ous-traitant, à la loi ou règlementation applicable en matière de protection des données personnelles</w:t>
      </w:r>
      <w:r w:rsidRPr="00E4335C">
        <w:rPr>
          <w:rFonts w:ascii="Calibri" w:hAnsi="Calibri" w:cs="Calibri"/>
          <w:sz w:val="20"/>
          <w:szCs w:val="20"/>
          <w:lang w:val="fr-FR"/>
        </w:rPr>
        <w:t> </w:t>
      </w:r>
      <w:r w:rsidRPr="00E4335C">
        <w:rPr>
          <w:rFonts w:ascii="Marianne" w:hAnsi="Marianne" w:cstheme="minorHAnsi"/>
          <w:sz w:val="20"/>
          <w:szCs w:val="20"/>
          <w:lang w:val="fr-FR"/>
        </w:rPr>
        <w:t>;</w:t>
      </w:r>
    </w:p>
    <w:p w14:paraId="7A55180B" w14:textId="77777777" w:rsidR="008F14BE" w:rsidRPr="00E4335C" w:rsidRDefault="008F14BE" w:rsidP="008F14BE">
      <w:pPr>
        <w:pStyle w:val="AOHead3"/>
        <w:numPr>
          <w:ilvl w:val="0"/>
          <w:numId w:val="50"/>
        </w:numPr>
        <w:rPr>
          <w:rFonts w:ascii="Marianne" w:hAnsi="Marianne" w:cstheme="minorHAnsi"/>
          <w:sz w:val="20"/>
          <w:szCs w:val="20"/>
          <w:lang w:val="fr-FR"/>
        </w:rPr>
      </w:pPr>
      <w:proofErr w:type="gramStart"/>
      <w:r w:rsidRPr="00E4335C">
        <w:rPr>
          <w:rFonts w:ascii="Marianne" w:hAnsi="Marianne" w:cstheme="minorHAnsi"/>
          <w:sz w:val="20"/>
          <w:szCs w:val="20"/>
          <w:lang w:val="fr-FR"/>
        </w:rPr>
        <w:t>supprimer</w:t>
      </w:r>
      <w:proofErr w:type="gramEnd"/>
      <w:r w:rsidRPr="00E4335C">
        <w:rPr>
          <w:rFonts w:ascii="Marianne" w:hAnsi="Marianne" w:cstheme="minorHAnsi"/>
          <w:sz w:val="20"/>
          <w:szCs w:val="20"/>
          <w:lang w:val="fr-FR"/>
        </w:rPr>
        <w:t xml:space="preserve"> ou modifier à première demande de l’ANTAI, à bref délai et en tout état de cause dans un délai de 15 jours calendaires maximum, les données personnelles identifiées par l’ANTAI</w:t>
      </w:r>
      <w:r>
        <w:rPr>
          <w:rFonts w:ascii="Marianne" w:hAnsi="Marianne" w:cstheme="minorHAnsi"/>
          <w:sz w:val="20"/>
          <w:szCs w:val="20"/>
          <w:lang w:val="fr-FR"/>
        </w:rPr>
        <w:t xml:space="preserve"> dont le titulaire détient une copie de travail dont l’existence n’est plus justifiée</w:t>
      </w:r>
      <w:r w:rsidRPr="00E4335C">
        <w:rPr>
          <w:rFonts w:ascii="Marianne" w:hAnsi="Marianne" w:cstheme="minorHAnsi"/>
          <w:sz w:val="20"/>
          <w:szCs w:val="20"/>
          <w:lang w:val="fr-FR"/>
        </w:rPr>
        <w:t xml:space="preserve"> </w:t>
      </w:r>
      <w:r>
        <w:rPr>
          <w:rFonts w:ascii="Marianne" w:hAnsi="Marianne" w:cstheme="minorHAnsi"/>
          <w:sz w:val="20"/>
          <w:szCs w:val="20"/>
          <w:lang w:val="fr-FR"/>
        </w:rPr>
        <w:t>par les nécessités techniques ou opérationnelles liées à l’exécution du présent marché évoquées à l’article 3</w:t>
      </w:r>
      <w:r>
        <w:rPr>
          <w:rFonts w:ascii="Calibri" w:hAnsi="Calibri" w:cs="Calibri"/>
          <w:sz w:val="20"/>
          <w:szCs w:val="20"/>
          <w:lang w:val="fr-FR"/>
        </w:rPr>
        <w:t> </w:t>
      </w:r>
      <w:r w:rsidRPr="00E4335C">
        <w:rPr>
          <w:rFonts w:ascii="Marianne" w:hAnsi="Marianne" w:cstheme="minorHAnsi"/>
          <w:sz w:val="20"/>
          <w:szCs w:val="20"/>
          <w:lang w:val="fr-FR"/>
        </w:rPr>
        <w:t>;</w:t>
      </w:r>
    </w:p>
    <w:p w14:paraId="2D885A4E" w14:textId="77777777" w:rsidR="008F14BE" w:rsidRPr="00E4335C" w:rsidRDefault="008F14BE" w:rsidP="008F14BE">
      <w:pPr>
        <w:pStyle w:val="AOHead3"/>
        <w:numPr>
          <w:ilvl w:val="0"/>
          <w:numId w:val="50"/>
        </w:numPr>
        <w:rPr>
          <w:rFonts w:ascii="Marianne" w:hAnsi="Marianne" w:cstheme="minorHAnsi"/>
          <w:sz w:val="20"/>
          <w:szCs w:val="20"/>
          <w:lang w:val="fr-FR"/>
        </w:rPr>
      </w:pPr>
      <w:proofErr w:type="gramStart"/>
      <w:r w:rsidRPr="00E4335C">
        <w:rPr>
          <w:rFonts w:ascii="Marianne" w:hAnsi="Marianne" w:cstheme="minorHAnsi"/>
          <w:sz w:val="20"/>
          <w:szCs w:val="20"/>
          <w:lang w:val="fr-FR"/>
        </w:rPr>
        <w:t>ne</w:t>
      </w:r>
      <w:proofErr w:type="gramEnd"/>
      <w:r w:rsidRPr="00E4335C">
        <w:rPr>
          <w:rFonts w:ascii="Marianne" w:hAnsi="Marianne" w:cstheme="minorHAnsi"/>
          <w:sz w:val="20"/>
          <w:szCs w:val="20"/>
          <w:lang w:val="fr-FR"/>
        </w:rPr>
        <w:t xml:space="preserve"> pas effectuer d’études statistiques sur les données personnelles ou de traitement</w:t>
      </w:r>
      <w:r>
        <w:rPr>
          <w:rFonts w:ascii="Marianne" w:hAnsi="Marianne" w:cstheme="minorHAnsi"/>
          <w:sz w:val="20"/>
          <w:szCs w:val="20"/>
          <w:lang w:val="fr-FR"/>
        </w:rPr>
        <w:t>, autres que celles expressément demandées par l’ANTAI au titre du présent marché</w:t>
      </w:r>
      <w:r w:rsidRPr="00E4335C">
        <w:rPr>
          <w:rFonts w:ascii="Calibri" w:hAnsi="Calibri" w:cs="Calibri"/>
          <w:sz w:val="20"/>
          <w:szCs w:val="20"/>
          <w:lang w:val="fr-FR"/>
        </w:rPr>
        <w:t> </w:t>
      </w:r>
      <w:r w:rsidRPr="00E4335C">
        <w:rPr>
          <w:rFonts w:ascii="Marianne" w:hAnsi="Marianne" w:cstheme="minorHAnsi"/>
          <w:sz w:val="20"/>
          <w:szCs w:val="20"/>
          <w:lang w:val="fr-FR"/>
        </w:rPr>
        <w:t>;</w:t>
      </w:r>
    </w:p>
    <w:p w14:paraId="62FD22FF" w14:textId="77777777" w:rsidR="008F14BE" w:rsidRPr="00E4335C" w:rsidRDefault="008F14BE" w:rsidP="008F14BE">
      <w:pPr>
        <w:pStyle w:val="AOHead3"/>
        <w:numPr>
          <w:ilvl w:val="0"/>
          <w:numId w:val="50"/>
        </w:numPr>
        <w:rPr>
          <w:rFonts w:ascii="Marianne" w:hAnsi="Marianne" w:cstheme="minorHAnsi"/>
          <w:sz w:val="20"/>
          <w:szCs w:val="20"/>
          <w:lang w:val="fr-FR"/>
        </w:rPr>
      </w:pPr>
      <w:proofErr w:type="gramStart"/>
      <w:r w:rsidRPr="00E4335C">
        <w:rPr>
          <w:rFonts w:ascii="Marianne" w:hAnsi="Marianne" w:cstheme="minorHAnsi"/>
          <w:sz w:val="20"/>
          <w:szCs w:val="20"/>
          <w:lang w:val="fr-FR"/>
        </w:rPr>
        <w:t>fournir</w:t>
      </w:r>
      <w:proofErr w:type="gramEnd"/>
      <w:r w:rsidRPr="00E4335C">
        <w:rPr>
          <w:rFonts w:ascii="Marianne" w:hAnsi="Marianne" w:cstheme="minorHAnsi"/>
          <w:sz w:val="20"/>
          <w:szCs w:val="20"/>
          <w:lang w:val="fr-FR"/>
        </w:rPr>
        <w:t xml:space="preserve"> à première demande un certificat de suppression des données personnelles à l’ANTAI ; </w:t>
      </w:r>
    </w:p>
    <w:p w14:paraId="2434877A" w14:textId="77777777" w:rsidR="008F14BE" w:rsidRPr="00E4335C" w:rsidRDefault="008F14BE" w:rsidP="008F14BE">
      <w:pPr>
        <w:pStyle w:val="AOHead3"/>
        <w:numPr>
          <w:ilvl w:val="0"/>
          <w:numId w:val="50"/>
        </w:numPr>
        <w:rPr>
          <w:rFonts w:ascii="Marianne" w:hAnsi="Marianne" w:cstheme="minorHAnsi"/>
          <w:sz w:val="20"/>
          <w:szCs w:val="20"/>
          <w:lang w:val="fr-FR"/>
        </w:rPr>
      </w:pPr>
      <w:proofErr w:type="gramStart"/>
      <w:r w:rsidRPr="00E4335C">
        <w:rPr>
          <w:rFonts w:ascii="Marianne" w:hAnsi="Marianne" w:cstheme="minorHAnsi"/>
          <w:sz w:val="20"/>
          <w:szCs w:val="20"/>
          <w:lang w:val="fr-FR"/>
        </w:rPr>
        <w:t>notifier</w:t>
      </w:r>
      <w:proofErr w:type="gramEnd"/>
      <w:r w:rsidRPr="00E4335C">
        <w:rPr>
          <w:rFonts w:ascii="Marianne" w:hAnsi="Marianne" w:cstheme="minorHAnsi"/>
          <w:sz w:val="20"/>
          <w:szCs w:val="20"/>
          <w:lang w:val="fr-FR"/>
        </w:rPr>
        <w:t xml:space="preserve"> immédiatement toute modification ou changement</w:t>
      </w:r>
      <w:r>
        <w:rPr>
          <w:rFonts w:ascii="Marianne" w:hAnsi="Marianne" w:cstheme="minorHAnsi"/>
          <w:sz w:val="20"/>
          <w:szCs w:val="20"/>
          <w:lang w:val="fr-FR"/>
        </w:rPr>
        <w:t>, notamment</w:t>
      </w:r>
      <w:r w:rsidRPr="00E4335C">
        <w:rPr>
          <w:rFonts w:ascii="Marianne" w:hAnsi="Marianne" w:cstheme="minorHAnsi"/>
          <w:sz w:val="20"/>
          <w:szCs w:val="20"/>
          <w:lang w:val="fr-FR"/>
        </w:rPr>
        <w:t xml:space="preserve"> </w:t>
      </w:r>
      <w:r>
        <w:rPr>
          <w:rFonts w:ascii="Marianne" w:hAnsi="Marianne" w:cstheme="minorHAnsi"/>
          <w:sz w:val="20"/>
          <w:szCs w:val="20"/>
          <w:lang w:val="fr-FR"/>
        </w:rPr>
        <w:t xml:space="preserve">dans les systèmes d’information opérés par le titulaire ou dans les processus organisationnels qu’il met en œuvre, dès lors qu’est identifié un </w:t>
      </w:r>
      <w:r w:rsidRPr="00E4335C">
        <w:rPr>
          <w:rFonts w:ascii="Marianne" w:hAnsi="Marianne" w:cstheme="minorHAnsi"/>
          <w:sz w:val="20"/>
          <w:szCs w:val="20"/>
          <w:lang w:val="fr-FR"/>
        </w:rPr>
        <w:t xml:space="preserve">impact </w:t>
      </w:r>
      <w:r>
        <w:rPr>
          <w:rFonts w:ascii="Marianne" w:hAnsi="Marianne" w:cstheme="minorHAnsi"/>
          <w:sz w:val="20"/>
          <w:szCs w:val="20"/>
          <w:lang w:val="fr-FR"/>
        </w:rPr>
        <w:t xml:space="preserve">sur </w:t>
      </w:r>
      <w:r w:rsidRPr="00E4335C">
        <w:rPr>
          <w:rFonts w:ascii="Marianne" w:hAnsi="Marianne" w:cstheme="minorHAnsi"/>
          <w:sz w:val="20"/>
          <w:szCs w:val="20"/>
          <w:lang w:val="fr-FR"/>
        </w:rPr>
        <w:t>le traitement des données  personnelles ;</w:t>
      </w:r>
    </w:p>
    <w:p w14:paraId="0E3E09F2" w14:textId="77777777" w:rsidR="008F14BE" w:rsidRPr="00E4335C" w:rsidRDefault="008F14BE" w:rsidP="008F14BE">
      <w:pPr>
        <w:pStyle w:val="AOHead3"/>
        <w:numPr>
          <w:ilvl w:val="0"/>
          <w:numId w:val="50"/>
        </w:numPr>
        <w:rPr>
          <w:rFonts w:ascii="Marianne" w:hAnsi="Marianne" w:cstheme="minorHAnsi"/>
          <w:sz w:val="20"/>
          <w:szCs w:val="20"/>
          <w:lang w:val="fr-FR"/>
        </w:rPr>
      </w:pPr>
      <w:proofErr w:type="gramStart"/>
      <w:r w:rsidRPr="00E4335C">
        <w:rPr>
          <w:rFonts w:ascii="Marianne" w:hAnsi="Marianne" w:cstheme="minorHAnsi"/>
          <w:sz w:val="20"/>
          <w:szCs w:val="20"/>
          <w:lang w:val="fr-FR"/>
        </w:rPr>
        <w:lastRenderedPageBreak/>
        <w:t>respecter</w:t>
      </w:r>
      <w:proofErr w:type="gramEnd"/>
      <w:r w:rsidRPr="00E4335C">
        <w:rPr>
          <w:rFonts w:ascii="Marianne" w:hAnsi="Marianne" w:cstheme="minorHAnsi"/>
          <w:sz w:val="20"/>
          <w:szCs w:val="20"/>
          <w:lang w:val="fr-FR"/>
        </w:rPr>
        <w:t xml:space="preserve"> la durée de conservation des données personnelles au regard des finalités pour lesquelles elles ont été collectées ou transmises et supprimer les données personnelles à expiration de la durée de conservation</w:t>
      </w:r>
      <w:r w:rsidRPr="00E4335C">
        <w:rPr>
          <w:rFonts w:ascii="Calibri" w:hAnsi="Calibri" w:cs="Calibri"/>
          <w:sz w:val="20"/>
          <w:szCs w:val="20"/>
          <w:lang w:val="fr-FR"/>
        </w:rPr>
        <w:t> </w:t>
      </w:r>
      <w:r w:rsidRPr="00E4335C">
        <w:rPr>
          <w:rFonts w:ascii="Marianne" w:hAnsi="Marianne" w:cstheme="minorHAnsi"/>
          <w:sz w:val="20"/>
          <w:szCs w:val="20"/>
          <w:lang w:val="fr-FR"/>
        </w:rPr>
        <w:t>;</w:t>
      </w:r>
    </w:p>
    <w:p w14:paraId="7D104C59" w14:textId="77777777" w:rsidR="008F14BE" w:rsidRPr="00E4335C" w:rsidRDefault="008F14BE" w:rsidP="008F14BE">
      <w:pPr>
        <w:pStyle w:val="AOHead3"/>
        <w:numPr>
          <w:ilvl w:val="0"/>
          <w:numId w:val="50"/>
        </w:numPr>
        <w:rPr>
          <w:rFonts w:ascii="Marianne" w:hAnsi="Marianne" w:cstheme="minorHAnsi"/>
          <w:sz w:val="20"/>
          <w:szCs w:val="20"/>
          <w:lang w:val="fr-FR"/>
        </w:rPr>
      </w:pPr>
      <w:proofErr w:type="gramStart"/>
      <w:r w:rsidRPr="00E4335C">
        <w:rPr>
          <w:rFonts w:ascii="Marianne" w:hAnsi="Marianne" w:cstheme="minorHAnsi"/>
          <w:sz w:val="20"/>
          <w:szCs w:val="20"/>
          <w:lang w:val="fr-FR"/>
        </w:rPr>
        <w:t>à</w:t>
      </w:r>
      <w:proofErr w:type="gramEnd"/>
      <w:r w:rsidRPr="00E4335C">
        <w:rPr>
          <w:rFonts w:ascii="Marianne" w:hAnsi="Marianne" w:cstheme="minorHAnsi"/>
          <w:sz w:val="20"/>
          <w:szCs w:val="20"/>
          <w:lang w:val="fr-FR"/>
        </w:rPr>
        <w:t xml:space="preserve"> coopérer avec l’ANTAI pour envisager les hypothèses dans lesquelles la </w:t>
      </w:r>
      <w:proofErr w:type="spellStart"/>
      <w:r w:rsidRPr="00E4335C">
        <w:rPr>
          <w:rFonts w:ascii="Marianne" w:hAnsi="Marianne" w:cstheme="minorHAnsi"/>
          <w:sz w:val="20"/>
          <w:szCs w:val="20"/>
          <w:lang w:val="fr-FR"/>
        </w:rPr>
        <w:t>pseudonymisation</w:t>
      </w:r>
      <w:proofErr w:type="spellEnd"/>
      <w:r w:rsidRPr="00E4335C">
        <w:rPr>
          <w:rFonts w:ascii="Marianne" w:hAnsi="Marianne" w:cstheme="minorHAnsi"/>
          <w:sz w:val="20"/>
          <w:szCs w:val="20"/>
          <w:lang w:val="fr-FR"/>
        </w:rPr>
        <w:t xml:space="preserve"> </w:t>
      </w:r>
      <w:r>
        <w:rPr>
          <w:rFonts w:ascii="Marianne" w:hAnsi="Marianne" w:cstheme="minorHAnsi"/>
          <w:sz w:val="20"/>
          <w:szCs w:val="20"/>
          <w:lang w:val="fr-FR"/>
        </w:rPr>
        <w:t xml:space="preserve">voire l’anonymisation ou </w:t>
      </w:r>
      <w:r w:rsidRPr="00E4335C">
        <w:rPr>
          <w:rFonts w:ascii="Marianne" w:hAnsi="Marianne" w:cstheme="minorHAnsi"/>
          <w:sz w:val="20"/>
          <w:szCs w:val="20"/>
          <w:lang w:val="fr-FR"/>
        </w:rPr>
        <w:t>le chiffrement des données personnelles pourrai</w:t>
      </w:r>
      <w:r>
        <w:rPr>
          <w:rFonts w:ascii="Marianne" w:hAnsi="Marianne" w:cstheme="minorHAnsi"/>
          <w:sz w:val="20"/>
          <w:szCs w:val="20"/>
          <w:lang w:val="fr-FR"/>
        </w:rPr>
        <w:t>en</w:t>
      </w:r>
      <w:r w:rsidRPr="00E4335C">
        <w:rPr>
          <w:rFonts w:ascii="Marianne" w:hAnsi="Marianne" w:cstheme="minorHAnsi"/>
          <w:sz w:val="20"/>
          <w:szCs w:val="20"/>
          <w:lang w:val="fr-FR"/>
        </w:rPr>
        <w:t>t être approprié</w:t>
      </w:r>
      <w:r>
        <w:rPr>
          <w:rFonts w:ascii="Marianne" w:hAnsi="Marianne" w:cstheme="minorHAnsi"/>
          <w:sz w:val="20"/>
          <w:szCs w:val="20"/>
          <w:lang w:val="fr-FR"/>
        </w:rPr>
        <w:t>s pour réaliser les prestations ne nécessitant pas de façon impérative de disposer des données en clair</w:t>
      </w:r>
      <w:r w:rsidRPr="00E4335C">
        <w:rPr>
          <w:rFonts w:ascii="Marianne" w:hAnsi="Marianne" w:cstheme="minorHAnsi"/>
          <w:sz w:val="20"/>
          <w:szCs w:val="20"/>
          <w:lang w:val="fr-FR"/>
        </w:rPr>
        <w:t xml:space="preserve"> ; </w:t>
      </w:r>
    </w:p>
    <w:p w14:paraId="754DDE73" w14:textId="77777777" w:rsidR="008F14BE" w:rsidRPr="00E4335C" w:rsidRDefault="008F14BE" w:rsidP="008F14BE">
      <w:pPr>
        <w:pStyle w:val="AOHead3"/>
        <w:numPr>
          <w:ilvl w:val="0"/>
          <w:numId w:val="50"/>
        </w:numPr>
        <w:rPr>
          <w:rFonts w:ascii="Marianne" w:hAnsi="Marianne" w:cstheme="minorHAnsi"/>
          <w:sz w:val="20"/>
          <w:szCs w:val="20"/>
          <w:lang w:val="fr-FR"/>
        </w:rPr>
      </w:pPr>
      <w:proofErr w:type="gramStart"/>
      <w:r w:rsidRPr="00E4335C">
        <w:rPr>
          <w:rFonts w:ascii="Marianne" w:hAnsi="Marianne" w:cstheme="minorHAnsi"/>
          <w:sz w:val="20"/>
          <w:szCs w:val="20"/>
          <w:lang w:val="fr-FR"/>
        </w:rPr>
        <w:t>à</w:t>
      </w:r>
      <w:proofErr w:type="gramEnd"/>
      <w:r w:rsidRPr="00E4335C">
        <w:rPr>
          <w:rFonts w:ascii="Marianne" w:hAnsi="Marianne" w:cstheme="minorHAnsi"/>
          <w:sz w:val="20"/>
          <w:szCs w:val="20"/>
          <w:lang w:val="fr-FR"/>
        </w:rPr>
        <w:t xml:space="preserve"> mettre à disposition de l’ANTAI les informations nécessaires pour démontrer le respect des obligations prévues à la présente annexe ;</w:t>
      </w:r>
    </w:p>
    <w:p w14:paraId="475BE62D" w14:textId="77777777" w:rsidR="008F14BE" w:rsidRPr="00E4335C" w:rsidRDefault="008F14BE" w:rsidP="008F14BE">
      <w:pPr>
        <w:pStyle w:val="AOHead3"/>
        <w:numPr>
          <w:ilvl w:val="0"/>
          <w:numId w:val="50"/>
        </w:numPr>
        <w:rPr>
          <w:rFonts w:ascii="Marianne" w:hAnsi="Marianne" w:cstheme="minorHAnsi"/>
          <w:sz w:val="20"/>
          <w:szCs w:val="20"/>
          <w:lang w:val="fr-FR"/>
        </w:rPr>
      </w:pPr>
      <w:proofErr w:type="gramStart"/>
      <w:r>
        <w:rPr>
          <w:rFonts w:ascii="Marianne" w:hAnsi="Marianne" w:cstheme="minorHAnsi"/>
          <w:sz w:val="20"/>
          <w:szCs w:val="20"/>
          <w:lang w:val="fr-FR"/>
        </w:rPr>
        <w:t>après</w:t>
      </w:r>
      <w:proofErr w:type="gramEnd"/>
      <w:r>
        <w:rPr>
          <w:rFonts w:ascii="Marianne" w:hAnsi="Marianne" w:cstheme="minorHAnsi"/>
          <w:sz w:val="20"/>
          <w:szCs w:val="20"/>
          <w:lang w:val="fr-FR"/>
        </w:rPr>
        <w:t xml:space="preserve"> lancement de la phase de transfert, </w:t>
      </w:r>
      <w:r w:rsidRPr="00E4335C">
        <w:rPr>
          <w:rFonts w:ascii="Marianne" w:hAnsi="Marianne" w:cstheme="minorHAnsi"/>
          <w:sz w:val="20"/>
          <w:szCs w:val="20"/>
          <w:lang w:val="fr-FR"/>
        </w:rPr>
        <w:t xml:space="preserve">à supprimer, dans un délai de 15 jours à compter de la fin </w:t>
      </w:r>
      <w:r>
        <w:rPr>
          <w:rFonts w:ascii="Marianne" w:hAnsi="Marianne" w:cstheme="minorHAnsi"/>
          <w:sz w:val="20"/>
          <w:szCs w:val="20"/>
          <w:lang w:val="fr-FR"/>
        </w:rPr>
        <w:t xml:space="preserve">de l’exécution des prestations </w:t>
      </w:r>
      <w:r w:rsidRPr="00E4335C">
        <w:rPr>
          <w:rFonts w:ascii="Marianne" w:hAnsi="Marianne" w:cstheme="minorHAnsi"/>
          <w:sz w:val="20"/>
          <w:szCs w:val="20"/>
          <w:lang w:val="fr-FR"/>
        </w:rPr>
        <w:t>du marché</w:t>
      </w:r>
      <w:r>
        <w:rPr>
          <w:rFonts w:ascii="Marianne" w:hAnsi="Marianne" w:cstheme="minorHAnsi"/>
          <w:sz w:val="20"/>
          <w:szCs w:val="20"/>
          <w:lang w:val="fr-FR"/>
        </w:rPr>
        <w:t>,</w:t>
      </w:r>
      <w:r w:rsidRPr="00E4335C">
        <w:rPr>
          <w:rFonts w:ascii="Marianne" w:hAnsi="Marianne" w:cstheme="minorHAnsi"/>
          <w:sz w:val="20"/>
          <w:szCs w:val="20"/>
          <w:lang w:val="fr-FR"/>
        </w:rPr>
        <w:t xml:space="preserve"> </w:t>
      </w:r>
      <w:r>
        <w:rPr>
          <w:rFonts w:ascii="Marianne" w:hAnsi="Marianne" w:cstheme="minorHAnsi"/>
          <w:sz w:val="20"/>
          <w:szCs w:val="20"/>
          <w:lang w:val="fr-FR"/>
        </w:rPr>
        <w:t xml:space="preserve">toute copie de travail </w:t>
      </w:r>
      <w:r w:rsidRPr="00E4335C">
        <w:rPr>
          <w:rFonts w:ascii="Marianne" w:hAnsi="Marianne" w:cstheme="minorHAnsi"/>
          <w:sz w:val="20"/>
          <w:szCs w:val="20"/>
          <w:lang w:val="fr-FR"/>
        </w:rPr>
        <w:t>des données personnelles confiée</w:t>
      </w:r>
      <w:r>
        <w:rPr>
          <w:rFonts w:ascii="Marianne" w:hAnsi="Marianne" w:cstheme="minorHAnsi"/>
          <w:sz w:val="20"/>
          <w:szCs w:val="20"/>
          <w:lang w:val="fr-FR"/>
        </w:rPr>
        <w:t>s</w:t>
      </w:r>
      <w:r w:rsidRPr="00E4335C">
        <w:rPr>
          <w:rFonts w:ascii="Marianne" w:hAnsi="Marianne" w:cstheme="minorHAnsi"/>
          <w:sz w:val="20"/>
          <w:szCs w:val="20"/>
          <w:lang w:val="fr-FR"/>
        </w:rPr>
        <w:t xml:space="preserve"> par l’ANTAI </w:t>
      </w:r>
      <w:r>
        <w:rPr>
          <w:rFonts w:ascii="Marianne" w:hAnsi="Marianne" w:cstheme="minorHAnsi"/>
          <w:sz w:val="20"/>
          <w:szCs w:val="20"/>
          <w:lang w:val="fr-FR"/>
        </w:rPr>
        <w:t xml:space="preserve">qu’il détient dans ses propres systèmes d’information pour accomplir les opérations qu’il réalise en tant que Sous-traitant au titre du présent marché, </w:t>
      </w:r>
      <w:r w:rsidRPr="00E4335C">
        <w:rPr>
          <w:rFonts w:ascii="Marianne" w:hAnsi="Marianne" w:cstheme="minorHAnsi"/>
          <w:sz w:val="20"/>
          <w:szCs w:val="20"/>
          <w:lang w:val="fr-FR"/>
        </w:rPr>
        <w:t xml:space="preserve">et ce quelle que soit la raison pour laquelle le marché prend fin. </w:t>
      </w:r>
      <w:r>
        <w:rPr>
          <w:rFonts w:ascii="Marianne" w:hAnsi="Marianne" w:cstheme="minorHAnsi"/>
          <w:sz w:val="20"/>
          <w:szCs w:val="20"/>
          <w:lang w:val="fr-FR"/>
        </w:rPr>
        <w:t xml:space="preserve">Cette suppression n’intervient cependant qu’après transmission à l’ANTAI des résultats attendus de ces opérations, et validation par l’ANTAI de ces résultats. </w:t>
      </w:r>
      <w:r w:rsidRPr="00E4335C">
        <w:rPr>
          <w:rFonts w:ascii="Marianne" w:hAnsi="Marianne" w:cstheme="minorHAnsi"/>
          <w:sz w:val="20"/>
          <w:szCs w:val="20"/>
          <w:lang w:val="fr-FR"/>
        </w:rPr>
        <w:t>Une fois détruites, le sous-traitant doit justifier par écrit de la destruction</w:t>
      </w:r>
      <w:r w:rsidRPr="00E4335C">
        <w:rPr>
          <w:rFonts w:ascii="Calibri" w:hAnsi="Calibri" w:cs="Calibri"/>
          <w:sz w:val="20"/>
          <w:szCs w:val="20"/>
          <w:lang w:val="fr-FR"/>
        </w:rPr>
        <w:t> </w:t>
      </w:r>
      <w:r w:rsidRPr="00E4335C">
        <w:rPr>
          <w:rFonts w:ascii="Marianne" w:hAnsi="Marianne" w:cstheme="minorHAnsi"/>
          <w:sz w:val="20"/>
          <w:szCs w:val="20"/>
          <w:lang w:val="fr-FR"/>
        </w:rPr>
        <w:t>;</w:t>
      </w:r>
      <w:r>
        <w:rPr>
          <w:rFonts w:ascii="Marianne" w:hAnsi="Marianne" w:cstheme="minorHAnsi"/>
          <w:sz w:val="20"/>
          <w:szCs w:val="20"/>
          <w:lang w:val="fr-FR"/>
        </w:rPr>
        <w:t xml:space="preserve"> </w:t>
      </w:r>
      <w:r w:rsidRPr="001F2CEC">
        <w:rPr>
          <w:rFonts w:ascii="Marianne" w:hAnsi="Marianne" w:cstheme="minorHAnsi"/>
          <w:b/>
          <w:sz w:val="20"/>
          <w:szCs w:val="20"/>
          <w:lang w:val="fr-FR"/>
        </w:rPr>
        <w:t>Nota</w:t>
      </w:r>
      <w:r w:rsidRPr="001F2CEC">
        <w:rPr>
          <w:rFonts w:ascii="Calibri" w:hAnsi="Calibri" w:cs="Calibri"/>
          <w:b/>
          <w:sz w:val="20"/>
          <w:szCs w:val="20"/>
          <w:lang w:val="fr-FR"/>
        </w:rPr>
        <w:t> </w:t>
      </w:r>
      <w:r w:rsidRPr="001F2CEC">
        <w:rPr>
          <w:rFonts w:ascii="Marianne" w:hAnsi="Marianne" w:cstheme="minorHAnsi"/>
          <w:b/>
          <w:sz w:val="20"/>
          <w:szCs w:val="20"/>
          <w:lang w:val="fr-FR"/>
        </w:rPr>
        <w:t>:</w:t>
      </w:r>
      <w:r>
        <w:rPr>
          <w:rFonts w:ascii="Marianne" w:hAnsi="Marianne" w:cstheme="minorHAnsi"/>
          <w:sz w:val="20"/>
          <w:szCs w:val="20"/>
          <w:lang w:val="fr-FR"/>
        </w:rPr>
        <w:t xml:space="preserve"> les données personnelles traitées par le titulaire dans les systèmes d’information de l’ANTAI ne sont pas supprimées, sauf instruction écrite de l’ANTAI le demandant expressément.</w:t>
      </w:r>
    </w:p>
    <w:p w14:paraId="2B9A24B1" w14:textId="77777777" w:rsidR="008F14BE" w:rsidRPr="00E4335C" w:rsidRDefault="008F14BE" w:rsidP="008F14BE">
      <w:pPr>
        <w:pStyle w:val="AOHead3"/>
        <w:numPr>
          <w:ilvl w:val="0"/>
          <w:numId w:val="50"/>
        </w:numPr>
        <w:rPr>
          <w:rFonts w:ascii="Marianne" w:hAnsi="Marianne" w:cstheme="minorHAnsi"/>
          <w:sz w:val="20"/>
          <w:szCs w:val="20"/>
          <w:lang w:val="fr-FR"/>
        </w:rPr>
      </w:pPr>
      <w:proofErr w:type="gramStart"/>
      <w:r w:rsidRPr="00E4335C">
        <w:rPr>
          <w:rFonts w:ascii="Marianne" w:hAnsi="Marianne" w:cstheme="minorHAnsi"/>
          <w:sz w:val="20"/>
          <w:szCs w:val="20"/>
          <w:lang w:val="fr-FR"/>
        </w:rPr>
        <w:t>à</w:t>
      </w:r>
      <w:proofErr w:type="gramEnd"/>
      <w:r w:rsidRPr="00E4335C">
        <w:rPr>
          <w:rFonts w:ascii="Marianne" w:hAnsi="Marianne" w:cstheme="minorHAnsi"/>
          <w:sz w:val="20"/>
          <w:szCs w:val="20"/>
          <w:lang w:val="fr-FR"/>
        </w:rPr>
        <w:t xml:space="preserve"> respecter les droits d’accès, de rectification, d’opposition, de portabilité et de suppression et le droit à la limitation du traitement ainsi que le droit des personnes concernées, de ne pas faire l’objet d’une décision individuelle automatisée y compris le profilage. Dès lors, si une personne dont les données personnelles ont été traitées dans le cadre du présent marché devait contacter directement le titulaire pour exercer son droit d’accès, de rectification, de portabilité des données, de suppression et/ou d’opposition, ce dernier communiquera à l’ANTAI dans un délai de trois (3) jours ouvrés, à l’adresse </w:t>
      </w:r>
      <w:hyperlink r:id="rId10" w:history="1">
        <w:r w:rsidRPr="00E4335C">
          <w:rPr>
            <w:rStyle w:val="Lienhypertexte"/>
            <w:rFonts w:ascii="Marianne" w:hAnsi="Marianne" w:cstheme="minorHAnsi"/>
            <w:noProof/>
            <w:sz w:val="20"/>
            <w:szCs w:val="20"/>
            <w:lang w:val="fr-FR"/>
          </w:rPr>
          <w:t>donnees-personnelles-antai@interieur.gouv.fr</w:t>
        </w:r>
      </w:hyperlink>
      <w:r w:rsidRPr="00E4335C">
        <w:rPr>
          <w:rFonts w:ascii="Marianne" w:hAnsi="Marianne" w:cstheme="minorHAnsi"/>
          <w:sz w:val="20"/>
          <w:szCs w:val="20"/>
          <w:lang w:val="fr-FR"/>
        </w:rPr>
        <w:t>, les demandes d’exercice de ces droits qui lui seront parvenues et coopère avec l’ANTAI. Le titulaire ne fera droit à ces demandes que sur instruction écrite de l’ANTAI à cette fin.</w:t>
      </w:r>
    </w:p>
    <w:p w14:paraId="537E53B2" w14:textId="77777777" w:rsidR="008F14BE" w:rsidRPr="00E4335C" w:rsidRDefault="008F14BE" w:rsidP="008F14BE">
      <w:pPr>
        <w:pStyle w:val="AOHead3"/>
        <w:rPr>
          <w:rFonts w:ascii="Marianne" w:hAnsi="Marianne" w:cstheme="minorHAnsi"/>
          <w:sz w:val="20"/>
          <w:szCs w:val="20"/>
          <w:lang w:val="fr-FR"/>
        </w:rPr>
      </w:pPr>
      <w:r w:rsidRPr="00E4335C">
        <w:rPr>
          <w:rFonts w:ascii="Marianne" w:hAnsi="Marianne" w:cstheme="minorHAnsi"/>
          <w:sz w:val="20"/>
          <w:szCs w:val="20"/>
          <w:lang w:val="fr-FR"/>
        </w:rPr>
        <w:t>Le titulaire s’interdit par ailleurs :</w:t>
      </w:r>
    </w:p>
    <w:p w14:paraId="305DB2C0" w14:textId="77777777" w:rsidR="008F14BE" w:rsidRPr="00E4335C" w:rsidRDefault="008F14BE" w:rsidP="008F14BE">
      <w:pPr>
        <w:pStyle w:val="AOHead3"/>
        <w:numPr>
          <w:ilvl w:val="0"/>
          <w:numId w:val="50"/>
        </w:numPr>
        <w:rPr>
          <w:rFonts w:ascii="Marianne" w:hAnsi="Marianne" w:cstheme="minorHAnsi"/>
          <w:noProof/>
          <w:sz w:val="20"/>
          <w:szCs w:val="20"/>
          <w:lang w:val="fr-FR"/>
        </w:rPr>
      </w:pPr>
      <w:r w:rsidRPr="00E4335C">
        <w:rPr>
          <w:rFonts w:ascii="Marianne" w:hAnsi="Marianne" w:cstheme="minorHAnsi"/>
          <w:noProof/>
          <w:sz w:val="20"/>
          <w:szCs w:val="20"/>
          <w:lang w:val="fr-FR"/>
        </w:rPr>
        <w:t xml:space="preserve">la consultation, le traitement de données personnelles autres que celles concernées par le présent marché et ce, même si l’accès à ces données </w:t>
      </w:r>
      <w:r>
        <w:rPr>
          <w:rFonts w:ascii="Marianne" w:hAnsi="Marianne" w:cstheme="minorHAnsi"/>
          <w:noProof/>
          <w:sz w:val="20"/>
          <w:szCs w:val="20"/>
          <w:lang w:val="fr-FR"/>
        </w:rPr>
        <w:t xml:space="preserve">lui </w:t>
      </w:r>
      <w:r w:rsidRPr="00E4335C">
        <w:rPr>
          <w:rFonts w:ascii="Marianne" w:hAnsi="Marianne" w:cstheme="minorHAnsi"/>
          <w:noProof/>
          <w:sz w:val="20"/>
          <w:szCs w:val="20"/>
          <w:lang w:val="fr-FR"/>
        </w:rPr>
        <w:t>est techniquement possible</w:t>
      </w:r>
      <w:r w:rsidRPr="00E4335C">
        <w:rPr>
          <w:rFonts w:ascii="Calibri" w:hAnsi="Calibri" w:cs="Calibri"/>
          <w:noProof/>
          <w:sz w:val="20"/>
          <w:szCs w:val="20"/>
          <w:lang w:val="fr-FR"/>
        </w:rPr>
        <w:t> </w:t>
      </w:r>
      <w:r w:rsidRPr="00E4335C">
        <w:rPr>
          <w:rFonts w:ascii="Marianne" w:hAnsi="Marianne" w:cstheme="minorHAnsi"/>
          <w:noProof/>
          <w:sz w:val="20"/>
          <w:szCs w:val="20"/>
          <w:lang w:val="fr-FR"/>
        </w:rPr>
        <w:t>;</w:t>
      </w:r>
    </w:p>
    <w:p w14:paraId="159F367C" w14:textId="77777777" w:rsidR="008F14BE" w:rsidRPr="00E4335C" w:rsidRDefault="008F14BE" w:rsidP="008F14BE">
      <w:pPr>
        <w:pStyle w:val="AOHead3"/>
        <w:numPr>
          <w:ilvl w:val="0"/>
          <w:numId w:val="50"/>
        </w:numPr>
        <w:rPr>
          <w:rFonts w:ascii="Marianne" w:hAnsi="Marianne" w:cstheme="minorHAnsi"/>
          <w:noProof/>
          <w:sz w:val="20"/>
          <w:szCs w:val="20"/>
          <w:lang w:val="fr-FR"/>
        </w:rPr>
      </w:pPr>
      <w:r w:rsidRPr="00E4335C">
        <w:rPr>
          <w:rFonts w:ascii="Marianne" w:hAnsi="Marianne" w:cstheme="minorHAnsi"/>
          <w:noProof/>
          <w:sz w:val="20"/>
          <w:szCs w:val="20"/>
          <w:lang w:val="fr-FR"/>
        </w:rPr>
        <w:t>de prendre copie ou de stocker, quelles qu’en soit la forme et la finalité, tout ou partie des données personnelles qui lui ont été transmises ou qu’il a collectées au cours de l’exécution du marché</w:t>
      </w:r>
      <w:r>
        <w:rPr>
          <w:rFonts w:ascii="Marianne" w:hAnsi="Marianne" w:cstheme="minorHAnsi"/>
          <w:noProof/>
          <w:sz w:val="20"/>
          <w:szCs w:val="20"/>
          <w:lang w:val="fr-FR"/>
        </w:rPr>
        <w:t xml:space="preserve"> dans tout environnement autre que ceux autorisés par l’ANTAI</w:t>
      </w:r>
      <w:r w:rsidRPr="00E4335C">
        <w:rPr>
          <w:rFonts w:ascii="Marianne" w:hAnsi="Marianne" w:cstheme="minorHAnsi"/>
          <w:noProof/>
          <w:sz w:val="20"/>
          <w:szCs w:val="20"/>
          <w:lang w:val="fr-FR"/>
        </w:rPr>
        <w:t xml:space="preserve"> ;</w:t>
      </w:r>
    </w:p>
    <w:p w14:paraId="17F9F882" w14:textId="77777777" w:rsidR="008F14BE" w:rsidRPr="00E4335C" w:rsidRDefault="008F14BE" w:rsidP="008F14BE">
      <w:pPr>
        <w:pStyle w:val="AOHead3"/>
        <w:numPr>
          <w:ilvl w:val="0"/>
          <w:numId w:val="50"/>
        </w:numPr>
        <w:rPr>
          <w:rFonts w:ascii="Marianne" w:hAnsi="Marianne" w:cstheme="minorHAnsi"/>
          <w:noProof/>
          <w:sz w:val="20"/>
          <w:szCs w:val="20"/>
          <w:lang w:val="fr-FR"/>
        </w:rPr>
      </w:pPr>
      <w:r w:rsidRPr="00E4335C">
        <w:rPr>
          <w:rFonts w:ascii="Marianne" w:hAnsi="Marianne" w:cstheme="minorHAnsi"/>
          <w:noProof/>
          <w:sz w:val="20"/>
          <w:szCs w:val="20"/>
          <w:lang w:val="fr-FR"/>
        </w:rPr>
        <w:t>de divulguer, sous quelque forme que ce soit, tout ou partie des données personnelles à des tiers, sauf dans le cadre d’instructions formalisées par écrit de l’ANTAI.</w:t>
      </w:r>
    </w:p>
    <w:p w14:paraId="6BBF5550" w14:textId="77BC545C" w:rsidR="008F14BE" w:rsidRDefault="008F14BE" w:rsidP="008F14BE">
      <w:pPr>
        <w:pStyle w:val="AOHead3"/>
        <w:numPr>
          <w:ilvl w:val="0"/>
          <w:numId w:val="50"/>
        </w:numPr>
        <w:spacing w:after="240"/>
        <w:rPr>
          <w:rFonts w:ascii="Marianne" w:hAnsi="Marianne" w:cstheme="minorHAnsi"/>
          <w:noProof/>
          <w:sz w:val="20"/>
          <w:szCs w:val="20"/>
          <w:lang w:val="fr-FR"/>
        </w:rPr>
      </w:pPr>
      <w:r w:rsidRPr="00E4335C">
        <w:rPr>
          <w:rFonts w:ascii="Marianne" w:hAnsi="Marianne" w:cstheme="minorHAnsi"/>
          <w:noProof/>
          <w:sz w:val="20"/>
          <w:szCs w:val="20"/>
          <w:lang w:val="fr-FR"/>
        </w:rPr>
        <w:t>à communi</w:t>
      </w:r>
      <w:r>
        <w:rPr>
          <w:rFonts w:ascii="Marianne" w:hAnsi="Marianne" w:cstheme="minorHAnsi"/>
          <w:noProof/>
          <w:sz w:val="20"/>
          <w:szCs w:val="20"/>
          <w:lang w:val="fr-FR"/>
        </w:rPr>
        <w:t>q</w:t>
      </w:r>
      <w:r w:rsidRPr="00E4335C">
        <w:rPr>
          <w:rFonts w:ascii="Marianne" w:hAnsi="Marianne" w:cstheme="minorHAnsi"/>
          <w:noProof/>
          <w:sz w:val="20"/>
          <w:szCs w:val="20"/>
          <w:lang w:val="fr-FR"/>
        </w:rPr>
        <w:t xml:space="preserve">uer à l’ANTAI, au plus tard lors de l’initialisation du marché, le nom et les coordonnées de son </w:t>
      </w:r>
      <w:r>
        <w:rPr>
          <w:rFonts w:ascii="Marianne" w:hAnsi="Marianne" w:cstheme="minorHAnsi"/>
          <w:noProof/>
          <w:sz w:val="20"/>
          <w:szCs w:val="20"/>
          <w:lang w:val="fr-FR"/>
        </w:rPr>
        <w:t>délégué à la protection des données personnelles (</w:t>
      </w:r>
      <w:r w:rsidRPr="00E4335C">
        <w:rPr>
          <w:rFonts w:ascii="Marianne" w:hAnsi="Marianne" w:cstheme="minorHAnsi"/>
          <w:noProof/>
          <w:sz w:val="20"/>
          <w:szCs w:val="20"/>
          <w:lang w:val="fr-FR"/>
        </w:rPr>
        <w:t>DPO</w:t>
      </w:r>
      <w:r>
        <w:rPr>
          <w:rFonts w:ascii="Marianne" w:hAnsi="Marianne" w:cstheme="minorHAnsi"/>
          <w:noProof/>
          <w:sz w:val="20"/>
          <w:szCs w:val="20"/>
          <w:lang w:val="fr-FR"/>
        </w:rPr>
        <w:t>)</w:t>
      </w:r>
      <w:r w:rsidRPr="00E4335C">
        <w:rPr>
          <w:rFonts w:ascii="Marianne" w:hAnsi="Marianne" w:cstheme="minorHAnsi"/>
          <w:noProof/>
          <w:sz w:val="20"/>
          <w:szCs w:val="20"/>
          <w:lang w:val="fr-FR"/>
        </w:rPr>
        <w:t>, s’il en a désigné un, conformément à l’article 37 du RGPD.</w:t>
      </w:r>
    </w:p>
    <w:p w14:paraId="0EFD4E27" w14:textId="3657CD15" w:rsidR="00CB69DB" w:rsidRPr="00CB69DB" w:rsidRDefault="00CB69DB" w:rsidP="00CB69DB">
      <w:pPr>
        <w:pStyle w:val="AOHead3"/>
        <w:numPr>
          <w:ilvl w:val="0"/>
          <w:numId w:val="50"/>
        </w:numPr>
        <w:spacing w:after="240"/>
        <w:rPr>
          <w:rFonts w:ascii="Marianne" w:hAnsi="Marianne" w:cstheme="minorHAnsi"/>
          <w:noProof/>
          <w:sz w:val="20"/>
          <w:szCs w:val="20"/>
          <w:lang w:val="fr-FR"/>
        </w:rPr>
      </w:pPr>
      <w:r w:rsidRPr="00CB69DB">
        <w:rPr>
          <w:rFonts w:ascii="Marianne" w:hAnsi="Marianne" w:cstheme="minorHAnsi"/>
          <w:noProof/>
          <w:sz w:val="20"/>
          <w:szCs w:val="20"/>
          <w:lang w:val="fr-FR"/>
        </w:rPr>
        <w:t>à garantir la confidentialité et la protection des données personnelles consultées et traitées dans le cadre de l’utilisation de l’intelligence artificielle (IA), conformément à la réglementation en vigueur.</w:t>
      </w:r>
    </w:p>
    <w:p w14:paraId="2638BFD9" w14:textId="77777777" w:rsidR="008F14BE" w:rsidRPr="001F2CEC" w:rsidRDefault="008F14BE" w:rsidP="008F14BE">
      <w:pPr>
        <w:pStyle w:val="Titre1"/>
        <w:widowControl w:val="0"/>
        <w:pBdr>
          <w:bottom w:val="single" w:sz="4" w:space="1" w:color="auto"/>
        </w:pBdr>
        <w:spacing w:after="240"/>
        <w:rPr>
          <w:rFonts w:ascii="Marianne" w:hAnsi="Marianne" w:cstheme="minorHAnsi"/>
          <w:color w:val="000000" w:themeColor="text1"/>
          <w:sz w:val="20"/>
          <w:szCs w:val="20"/>
        </w:rPr>
      </w:pPr>
      <w:r w:rsidRPr="001F2CEC">
        <w:rPr>
          <w:rFonts w:ascii="Marianne" w:hAnsi="Marianne" w:cstheme="minorHAnsi"/>
          <w:color w:val="000000" w:themeColor="text1"/>
          <w:sz w:val="20"/>
          <w:szCs w:val="20"/>
        </w:rPr>
        <w:t>Article 5</w:t>
      </w:r>
      <w:r w:rsidRPr="001F2CEC">
        <w:rPr>
          <w:rFonts w:ascii="Calibri" w:hAnsi="Calibri" w:cs="Calibri"/>
          <w:color w:val="000000" w:themeColor="text1"/>
          <w:sz w:val="20"/>
          <w:szCs w:val="20"/>
        </w:rPr>
        <w:t> </w:t>
      </w:r>
      <w:r w:rsidRPr="001F2CEC">
        <w:rPr>
          <w:rFonts w:ascii="Marianne" w:hAnsi="Marianne" w:cstheme="minorHAnsi"/>
          <w:color w:val="000000" w:themeColor="text1"/>
          <w:sz w:val="20"/>
          <w:szCs w:val="20"/>
        </w:rPr>
        <w:t>: Sécurité des données personnelles</w:t>
      </w:r>
    </w:p>
    <w:p w14:paraId="6A249CF4" w14:textId="77777777" w:rsidR="008F14BE" w:rsidRPr="00E4335C" w:rsidRDefault="008F14BE" w:rsidP="008F14BE">
      <w:pPr>
        <w:spacing w:after="0"/>
        <w:jc w:val="both"/>
        <w:rPr>
          <w:rFonts w:ascii="Marianne" w:hAnsi="Marianne" w:cstheme="minorHAnsi"/>
          <w:sz w:val="20"/>
          <w:szCs w:val="20"/>
        </w:rPr>
      </w:pPr>
      <w:r w:rsidRPr="00E4335C">
        <w:rPr>
          <w:rFonts w:ascii="Marianne" w:hAnsi="Marianne" w:cstheme="minorHAnsi"/>
          <w:sz w:val="20"/>
          <w:szCs w:val="20"/>
        </w:rPr>
        <w:t>Le titulaire s’engage à assurer la sécurité et la confidentialité des données personnelles qui lui sont communiquées et auxquelles il peut a</w:t>
      </w:r>
      <w:r>
        <w:rPr>
          <w:rFonts w:ascii="Marianne" w:hAnsi="Marianne" w:cstheme="minorHAnsi"/>
          <w:sz w:val="20"/>
          <w:szCs w:val="20"/>
        </w:rPr>
        <w:t>voir</w:t>
      </w:r>
      <w:r w:rsidRPr="00E4335C">
        <w:rPr>
          <w:rFonts w:ascii="Marianne" w:hAnsi="Marianne" w:cstheme="minorHAnsi"/>
          <w:sz w:val="20"/>
          <w:szCs w:val="20"/>
        </w:rPr>
        <w:t xml:space="preserve"> accès</w:t>
      </w:r>
      <w:r w:rsidRPr="00872F63">
        <w:rPr>
          <w:rFonts w:ascii="Marianne" w:hAnsi="Marianne" w:cstheme="minorHAnsi"/>
          <w:sz w:val="20"/>
          <w:szCs w:val="20"/>
        </w:rPr>
        <w:t xml:space="preserve"> </w:t>
      </w:r>
      <w:r w:rsidRPr="00E4335C">
        <w:rPr>
          <w:rFonts w:ascii="Marianne" w:hAnsi="Marianne" w:cstheme="minorHAnsi"/>
          <w:sz w:val="20"/>
          <w:szCs w:val="20"/>
        </w:rPr>
        <w:t xml:space="preserve">dans les conditions définies à l’article </w:t>
      </w:r>
      <w:r>
        <w:rPr>
          <w:rFonts w:ascii="Marianne" w:hAnsi="Marianne" w:cstheme="minorHAnsi"/>
          <w:sz w:val="20"/>
          <w:szCs w:val="20"/>
        </w:rPr>
        <w:t>3</w:t>
      </w:r>
      <w:r w:rsidRPr="00E4335C">
        <w:rPr>
          <w:rFonts w:ascii="Marianne" w:hAnsi="Marianne" w:cstheme="minorHAnsi"/>
          <w:sz w:val="20"/>
          <w:szCs w:val="20"/>
        </w:rPr>
        <w:t xml:space="preserve"> de la présente annexe.</w:t>
      </w:r>
    </w:p>
    <w:p w14:paraId="19A63487" w14:textId="77777777" w:rsidR="008F14BE" w:rsidRPr="00E4335C" w:rsidRDefault="008F14BE" w:rsidP="008F14BE">
      <w:pPr>
        <w:tabs>
          <w:tab w:val="left" w:pos="2328"/>
        </w:tabs>
        <w:spacing w:after="0"/>
        <w:jc w:val="both"/>
        <w:rPr>
          <w:rFonts w:ascii="Marianne" w:hAnsi="Marianne" w:cstheme="minorHAnsi"/>
          <w:sz w:val="20"/>
          <w:szCs w:val="20"/>
        </w:rPr>
      </w:pPr>
      <w:r w:rsidRPr="00E4335C">
        <w:rPr>
          <w:rFonts w:ascii="Marianne" w:hAnsi="Marianne" w:cstheme="minorHAnsi"/>
          <w:i/>
          <w:sz w:val="20"/>
          <w:szCs w:val="20"/>
        </w:rPr>
        <w:tab/>
      </w:r>
    </w:p>
    <w:p w14:paraId="1839EA80" w14:textId="77777777" w:rsidR="008F14BE" w:rsidRPr="00E4335C" w:rsidRDefault="008F14BE" w:rsidP="008F14BE">
      <w:pPr>
        <w:spacing w:after="0"/>
        <w:jc w:val="both"/>
        <w:rPr>
          <w:rFonts w:ascii="Marianne" w:hAnsi="Marianne" w:cstheme="minorHAnsi"/>
          <w:sz w:val="20"/>
          <w:szCs w:val="20"/>
        </w:rPr>
      </w:pPr>
      <w:r w:rsidRPr="00E4335C">
        <w:rPr>
          <w:rFonts w:ascii="Marianne" w:hAnsi="Marianne" w:cstheme="minorHAnsi"/>
          <w:sz w:val="20"/>
          <w:szCs w:val="20"/>
        </w:rPr>
        <w:t xml:space="preserve">À ce titre, le titulaire s’engage à mettre en place des mesures de sécurité organisationnelles ainsi que des mesures de sécurité techniques appropriées pour préserver la sécurité et l’intégrité des données personnelles </w:t>
      </w:r>
      <w:r w:rsidRPr="00E4335C">
        <w:rPr>
          <w:rFonts w:ascii="Marianne" w:hAnsi="Marianne" w:cstheme="minorHAnsi"/>
          <w:sz w:val="20"/>
          <w:szCs w:val="20"/>
        </w:rPr>
        <w:lastRenderedPageBreak/>
        <w:t>et les protéger contre toute déformation, altération, destruction fortuite ou illicite, endommagement, perte, divulgation ou accès à des tiers non autorisés, telles que décrites ci-dessous.</w:t>
      </w:r>
    </w:p>
    <w:p w14:paraId="00E5E09C" w14:textId="77777777" w:rsidR="008F14BE" w:rsidRPr="00E4335C" w:rsidRDefault="008F14BE" w:rsidP="008F14BE">
      <w:pPr>
        <w:spacing w:after="0"/>
        <w:jc w:val="both"/>
        <w:rPr>
          <w:rFonts w:ascii="Marianne" w:hAnsi="Marianne" w:cstheme="minorHAnsi"/>
          <w:sz w:val="20"/>
          <w:szCs w:val="20"/>
        </w:rPr>
      </w:pPr>
    </w:p>
    <w:p w14:paraId="0DE66551" w14:textId="77777777" w:rsidR="008F14BE" w:rsidRPr="00E4335C" w:rsidRDefault="008F14BE" w:rsidP="008F14BE">
      <w:pPr>
        <w:spacing w:after="0"/>
        <w:jc w:val="both"/>
        <w:rPr>
          <w:rFonts w:ascii="Marianne" w:hAnsi="Marianne" w:cstheme="minorHAnsi"/>
          <w:sz w:val="20"/>
          <w:szCs w:val="20"/>
        </w:rPr>
      </w:pPr>
      <w:r w:rsidRPr="00E4335C">
        <w:rPr>
          <w:rFonts w:ascii="Marianne" w:hAnsi="Marianne" w:cstheme="minorHAnsi"/>
          <w:sz w:val="20"/>
          <w:szCs w:val="20"/>
        </w:rPr>
        <w:t>Le titulaire s’engage à maintenir ces mesures et moyens pour toute la durée du marché et à défaut, à informer immédiatement l’ANTAI</w:t>
      </w:r>
      <w:r>
        <w:rPr>
          <w:rFonts w:ascii="Marianne" w:hAnsi="Marianne" w:cstheme="minorHAnsi"/>
          <w:sz w:val="20"/>
          <w:szCs w:val="20"/>
        </w:rPr>
        <w:t xml:space="preserve"> en cas d’interruption temporaire ou définitive</w:t>
      </w:r>
      <w:r w:rsidRPr="00E4335C">
        <w:rPr>
          <w:rFonts w:ascii="Marianne" w:hAnsi="Marianne" w:cstheme="minorHAnsi"/>
          <w:sz w:val="20"/>
          <w:szCs w:val="20"/>
        </w:rPr>
        <w:t>.</w:t>
      </w:r>
    </w:p>
    <w:p w14:paraId="5AC98115" w14:textId="77777777" w:rsidR="008F14BE" w:rsidRPr="00E4335C" w:rsidRDefault="008F14BE" w:rsidP="008F14BE">
      <w:pPr>
        <w:spacing w:after="0"/>
        <w:jc w:val="both"/>
        <w:rPr>
          <w:rFonts w:ascii="Marianne" w:hAnsi="Marianne" w:cstheme="minorHAnsi"/>
          <w:sz w:val="20"/>
          <w:szCs w:val="20"/>
        </w:rPr>
      </w:pPr>
    </w:p>
    <w:p w14:paraId="7F69F1DB" w14:textId="77777777" w:rsidR="008F14BE" w:rsidRPr="00E4335C" w:rsidRDefault="008F14BE" w:rsidP="008F14BE">
      <w:pPr>
        <w:spacing w:after="0"/>
        <w:jc w:val="both"/>
        <w:rPr>
          <w:rFonts w:ascii="Marianne" w:hAnsi="Marianne" w:cstheme="minorHAnsi"/>
          <w:sz w:val="20"/>
          <w:szCs w:val="20"/>
        </w:rPr>
      </w:pPr>
      <w:r w:rsidRPr="00E4335C">
        <w:rPr>
          <w:rFonts w:ascii="Marianne" w:hAnsi="Marianne" w:cstheme="minorHAnsi"/>
          <w:sz w:val="20"/>
          <w:szCs w:val="20"/>
        </w:rPr>
        <w:t xml:space="preserve">En tout état de cause, le titulaire s’engage, en cas de changement des moyens visant à assurer la sécurité, l’intégrité et la confidentialité des données personnelles, à les remplacer par des moyens équivalents ou d’une performance supérieure. </w:t>
      </w:r>
    </w:p>
    <w:p w14:paraId="1E706462" w14:textId="77777777" w:rsidR="008F14BE" w:rsidRPr="00E4335C" w:rsidRDefault="008F14BE" w:rsidP="008F14BE">
      <w:pPr>
        <w:spacing w:after="0"/>
        <w:rPr>
          <w:rFonts w:ascii="Marianne" w:hAnsi="Marianne" w:cstheme="minorHAnsi"/>
          <w:sz w:val="20"/>
          <w:szCs w:val="20"/>
        </w:rPr>
      </w:pPr>
    </w:p>
    <w:p w14:paraId="58C7C6F6" w14:textId="77777777" w:rsidR="008F14BE" w:rsidRPr="00E4335C" w:rsidRDefault="008F14BE" w:rsidP="008F14BE">
      <w:pPr>
        <w:spacing w:after="0"/>
        <w:jc w:val="both"/>
        <w:rPr>
          <w:rFonts w:ascii="Marianne" w:hAnsi="Marianne" w:cstheme="minorHAnsi"/>
          <w:sz w:val="20"/>
          <w:szCs w:val="20"/>
        </w:rPr>
      </w:pPr>
      <w:r w:rsidRPr="00E4335C">
        <w:rPr>
          <w:rFonts w:ascii="Marianne" w:hAnsi="Marianne" w:cstheme="minorHAnsi"/>
          <w:sz w:val="20"/>
          <w:szCs w:val="20"/>
        </w:rPr>
        <w:t>Le titulaire s’engage à mettre en place,</w:t>
      </w:r>
      <w:r w:rsidRPr="00E4335C">
        <w:rPr>
          <w:rFonts w:ascii="Marianne" w:hAnsi="Marianne" w:cstheme="minorHAnsi"/>
          <w:i/>
          <w:sz w:val="20"/>
          <w:szCs w:val="20"/>
        </w:rPr>
        <w:t xml:space="preserve"> a minima</w:t>
      </w:r>
      <w:r w:rsidRPr="00E4335C">
        <w:rPr>
          <w:rFonts w:ascii="Marianne" w:hAnsi="Marianne" w:cstheme="minorHAnsi"/>
          <w:sz w:val="20"/>
          <w:szCs w:val="20"/>
        </w:rPr>
        <w:t>,</w:t>
      </w:r>
      <w:r w:rsidRPr="00E4335C">
        <w:rPr>
          <w:rFonts w:ascii="Marianne" w:hAnsi="Marianne" w:cstheme="minorHAnsi"/>
          <w:i/>
          <w:sz w:val="20"/>
          <w:szCs w:val="20"/>
        </w:rPr>
        <w:t xml:space="preserve"> </w:t>
      </w:r>
      <w:r w:rsidRPr="00E4335C">
        <w:rPr>
          <w:rFonts w:ascii="Marianne" w:hAnsi="Marianne" w:cstheme="minorHAnsi"/>
          <w:sz w:val="20"/>
          <w:szCs w:val="20"/>
        </w:rPr>
        <w:t>les mesures de sécurité organisationnelles suivantes</w:t>
      </w:r>
      <w:r w:rsidRPr="00E4335C">
        <w:rPr>
          <w:rFonts w:ascii="Calibri" w:hAnsi="Calibri" w:cs="Calibri"/>
          <w:sz w:val="20"/>
          <w:szCs w:val="20"/>
        </w:rPr>
        <w:t> </w:t>
      </w:r>
      <w:r w:rsidRPr="00E4335C">
        <w:rPr>
          <w:rFonts w:ascii="Marianne" w:hAnsi="Marianne" w:cstheme="minorHAnsi"/>
          <w:sz w:val="20"/>
          <w:szCs w:val="20"/>
        </w:rPr>
        <w:t>:</w:t>
      </w:r>
    </w:p>
    <w:p w14:paraId="0328B086" w14:textId="77777777" w:rsidR="008F14BE" w:rsidRPr="00E4335C" w:rsidRDefault="008F14BE" w:rsidP="008F14BE">
      <w:pPr>
        <w:spacing w:after="0"/>
        <w:rPr>
          <w:rFonts w:ascii="Marianne" w:hAnsi="Marianne" w:cstheme="minorHAnsi"/>
          <w:sz w:val="20"/>
          <w:szCs w:val="20"/>
        </w:rPr>
      </w:pPr>
    </w:p>
    <w:p w14:paraId="4B08C066" w14:textId="77777777" w:rsidR="008F14BE" w:rsidRPr="000677AC" w:rsidRDefault="008F14BE" w:rsidP="008F14BE">
      <w:pPr>
        <w:pStyle w:val="Paragraphedeliste"/>
        <w:numPr>
          <w:ilvl w:val="0"/>
          <w:numId w:val="49"/>
        </w:numPr>
        <w:overflowPunct w:val="0"/>
        <w:autoSpaceDE w:val="0"/>
        <w:autoSpaceDN w:val="0"/>
        <w:adjustRightInd w:val="0"/>
        <w:spacing w:after="0"/>
        <w:textAlignment w:val="baseline"/>
        <w:rPr>
          <w:rFonts w:ascii="Marianne" w:hAnsi="Marianne" w:cstheme="minorHAnsi"/>
          <w:sz w:val="20"/>
          <w:lang w:val="fr-FR"/>
        </w:rPr>
      </w:pPr>
      <w:proofErr w:type="gramStart"/>
      <w:r w:rsidRPr="000677AC">
        <w:rPr>
          <w:rFonts w:ascii="Marianne" w:hAnsi="Marianne" w:cstheme="minorHAnsi"/>
          <w:sz w:val="20"/>
          <w:lang w:val="fr-FR"/>
        </w:rPr>
        <w:t>présence</w:t>
      </w:r>
      <w:proofErr w:type="gramEnd"/>
      <w:r w:rsidRPr="000677AC">
        <w:rPr>
          <w:rFonts w:ascii="Marianne" w:hAnsi="Marianne" w:cstheme="minorHAnsi"/>
          <w:sz w:val="20"/>
          <w:lang w:val="fr-FR"/>
        </w:rPr>
        <w:t xml:space="preserve"> d’une politique d’habilitation individuelle et </w:t>
      </w:r>
      <w:r>
        <w:rPr>
          <w:rFonts w:ascii="Marianne" w:hAnsi="Marianne" w:cstheme="minorHAnsi"/>
          <w:sz w:val="20"/>
          <w:lang w:val="fr-FR"/>
        </w:rPr>
        <w:t xml:space="preserve">d’une politique </w:t>
      </w:r>
      <w:r w:rsidRPr="000677AC">
        <w:rPr>
          <w:rFonts w:ascii="Marianne" w:hAnsi="Marianne" w:cstheme="minorHAnsi"/>
          <w:sz w:val="20"/>
          <w:lang w:val="fr-FR"/>
        </w:rPr>
        <w:t>de sécurité appropriées pour restreindre l’accès aux données personnelles aux seules personnes qui ont à en connaitre</w:t>
      </w:r>
      <w:r>
        <w:rPr>
          <w:rFonts w:ascii="Marianne" w:hAnsi="Marianne" w:cstheme="minorHAnsi"/>
          <w:sz w:val="20"/>
          <w:lang w:val="fr-FR"/>
        </w:rPr>
        <w:t xml:space="preserve"> (cf. notamment le chapitre VI.4 du CCAP)</w:t>
      </w:r>
      <w:r w:rsidRPr="000677AC">
        <w:rPr>
          <w:rFonts w:ascii="Calibri" w:hAnsi="Calibri" w:cs="Calibri"/>
          <w:sz w:val="20"/>
          <w:lang w:val="fr-FR"/>
        </w:rPr>
        <w:t> </w:t>
      </w:r>
      <w:r w:rsidRPr="000677AC">
        <w:rPr>
          <w:rFonts w:ascii="Marianne" w:hAnsi="Marianne" w:cstheme="minorHAnsi"/>
          <w:sz w:val="20"/>
          <w:lang w:val="fr-FR"/>
        </w:rPr>
        <w:t xml:space="preserve">; </w:t>
      </w:r>
    </w:p>
    <w:p w14:paraId="29C9D9FB" w14:textId="77777777" w:rsidR="008F14BE" w:rsidRPr="00E4335C" w:rsidRDefault="008F14BE" w:rsidP="008F14BE">
      <w:pPr>
        <w:pStyle w:val="Paragraphedeliste"/>
        <w:overflowPunct w:val="0"/>
        <w:autoSpaceDE w:val="0"/>
        <w:autoSpaceDN w:val="0"/>
        <w:adjustRightInd w:val="0"/>
        <w:spacing w:after="0"/>
        <w:ind w:left="360"/>
        <w:textAlignment w:val="baseline"/>
        <w:rPr>
          <w:rFonts w:ascii="Marianne" w:hAnsi="Marianne" w:cstheme="minorHAnsi"/>
          <w:sz w:val="20"/>
          <w:lang w:val="fr-FR"/>
        </w:rPr>
      </w:pPr>
    </w:p>
    <w:p w14:paraId="3FBC4342" w14:textId="77777777" w:rsidR="008F14BE" w:rsidRPr="000677AC" w:rsidRDefault="008F14BE" w:rsidP="008F14BE">
      <w:pPr>
        <w:pStyle w:val="Paragraphedeliste"/>
        <w:numPr>
          <w:ilvl w:val="0"/>
          <w:numId w:val="49"/>
        </w:numPr>
        <w:overflowPunct w:val="0"/>
        <w:autoSpaceDE w:val="0"/>
        <w:autoSpaceDN w:val="0"/>
        <w:adjustRightInd w:val="0"/>
        <w:spacing w:after="0"/>
        <w:textAlignment w:val="baseline"/>
        <w:rPr>
          <w:rFonts w:ascii="Marianne" w:hAnsi="Marianne" w:cstheme="minorHAnsi"/>
          <w:sz w:val="20"/>
          <w:lang w:val="fr-FR"/>
        </w:rPr>
      </w:pPr>
      <w:proofErr w:type="gramStart"/>
      <w:r w:rsidRPr="000677AC">
        <w:rPr>
          <w:rFonts w:ascii="Marianne" w:hAnsi="Marianne" w:cstheme="minorHAnsi"/>
          <w:sz w:val="20"/>
          <w:lang w:val="fr-FR"/>
        </w:rPr>
        <w:t>mise</w:t>
      </w:r>
      <w:proofErr w:type="gramEnd"/>
      <w:r w:rsidRPr="000677AC">
        <w:rPr>
          <w:rFonts w:ascii="Marianne" w:hAnsi="Marianne" w:cstheme="minorHAnsi"/>
          <w:sz w:val="20"/>
          <w:lang w:val="fr-FR"/>
        </w:rPr>
        <w:t xml:space="preserve"> en place d’un engagement de confidentialité visant à ce que les personnes autorisées à traiter les données personnelles soient soumises à une obligation de confidentialité</w:t>
      </w:r>
      <w:r w:rsidRPr="000677AC">
        <w:rPr>
          <w:rFonts w:ascii="Calibri" w:hAnsi="Calibri" w:cs="Calibri"/>
          <w:sz w:val="20"/>
          <w:lang w:val="fr-FR"/>
        </w:rPr>
        <w:t> </w:t>
      </w:r>
      <w:r w:rsidRPr="000677AC">
        <w:rPr>
          <w:rFonts w:ascii="Marianne" w:hAnsi="Marianne" w:cstheme="minorHAnsi"/>
          <w:sz w:val="20"/>
          <w:lang w:val="fr-FR"/>
        </w:rPr>
        <w:t>; étant entendu que cette obligation peut être prise par le biais du contrat de travail de la personne concernée</w:t>
      </w:r>
      <w:r>
        <w:rPr>
          <w:rFonts w:ascii="Marianne" w:hAnsi="Marianne" w:cstheme="minorHAnsi"/>
          <w:sz w:val="20"/>
          <w:lang w:val="fr-FR"/>
        </w:rPr>
        <w:t xml:space="preserve"> ou d’une charte d’utilisation des moyens informatiques mis à la disposition des agents du titulaire pour accomplir leurs missions</w:t>
      </w:r>
      <w:r w:rsidRPr="000677AC">
        <w:rPr>
          <w:rFonts w:ascii="Marianne" w:hAnsi="Marianne" w:cstheme="minorHAnsi"/>
          <w:sz w:val="20"/>
          <w:lang w:val="fr-FR"/>
        </w:rPr>
        <w:t xml:space="preserve"> ;</w:t>
      </w:r>
    </w:p>
    <w:p w14:paraId="346D02FC" w14:textId="77777777" w:rsidR="008F14BE" w:rsidRPr="00E4335C" w:rsidRDefault="008F14BE" w:rsidP="008F14BE">
      <w:pPr>
        <w:overflowPunct w:val="0"/>
        <w:autoSpaceDE w:val="0"/>
        <w:autoSpaceDN w:val="0"/>
        <w:adjustRightInd w:val="0"/>
        <w:spacing w:after="0"/>
        <w:ind w:left="360"/>
        <w:textAlignment w:val="baseline"/>
        <w:rPr>
          <w:rFonts w:ascii="Marianne" w:hAnsi="Marianne" w:cstheme="minorHAnsi"/>
          <w:sz w:val="20"/>
          <w:szCs w:val="20"/>
        </w:rPr>
      </w:pPr>
    </w:p>
    <w:p w14:paraId="55184660" w14:textId="77777777" w:rsidR="008F14BE" w:rsidRPr="000677AC" w:rsidRDefault="008F14BE" w:rsidP="008F14BE">
      <w:pPr>
        <w:pStyle w:val="Paragraphedeliste"/>
        <w:numPr>
          <w:ilvl w:val="0"/>
          <w:numId w:val="49"/>
        </w:numPr>
        <w:overflowPunct w:val="0"/>
        <w:autoSpaceDE w:val="0"/>
        <w:autoSpaceDN w:val="0"/>
        <w:adjustRightInd w:val="0"/>
        <w:spacing w:after="0"/>
        <w:textAlignment w:val="baseline"/>
        <w:rPr>
          <w:rFonts w:ascii="Marianne" w:hAnsi="Marianne" w:cstheme="minorHAnsi"/>
          <w:sz w:val="20"/>
          <w:lang w:val="fr-FR"/>
        </w:rPr>
      </w:pPr>
      <w:proofErr w:type="gramStart"/>
      <w:r w:rsidRPr="000677AC">
        <w:rPr>
          <w:rFonts w:ascii="Marianne" w:hAnsi="Marianne" w:cstheme="minorHAnsi"/>
          <w:sz w:val="20"/>
          <w:lang w:val="fr-FR"/>
        </w:rPr>
        <w:t>élaboration</w:t>
      </w:r>
      <w:proofErr w:type="gramEnd"/>
      <w:r w:rsidRPr="000677AC">
        <w:rPr>
          <w:rFonts w:ascii="Marianne" w:hAnsi="Marianne" w:cstheme="minorHAnsi"/>
          <w:sz w:val="20"/>
          <w:lang w:val="fr-FR"/>
        </w:rPr>
        <w:t xml:space="preserve"> de mesures restrictives d’accès aux données personnelles permettant de s’assurer que les personnes habilitées à utiliser le système de traitement de données personnelles ne puissent accéder qu'aux Données personnelles auxquelles elles sont habilitées à accéder, conformément à leurs droits d'accès et que, dans le cadre du traitement et de l'utilisation après stockage, les données  personnelles ne puissent être lues, copiées, modifiées ou supprimées sans autorisation</w:t>
      </w:r>
      <w:r w:rsidRPr="000677AC">
        <w:rPr>
          <w:rFonts w:ascii="Calibri" w:hAnsi="Calibri" w:cs="Calibri"/>
          <w:sz w:val="20"/>
          <w:lang w:val="fr-FR"/>
        </w:rPr>
        <w:t> </w:t>
      </w:r>
      <w:r w:rsidRPr="000677AC">
        <w:rPr>
          <w:rFonts w:ascii="Marianne" w:hAnsi="Marianne" w:cstheme="minorHAnsi"/>
          <w:sz w:val="20"/>
          <w:lang w:val="fr-FR"/>
        </w:rPr>
        <w:t>;</w:t>
      </w:r>
    </w:p>
    <w:p w14:paraId="1F50BFFF" w14:textId="77777777" w:rsidR="008F14BE" w:rsidRPr="00E4335C" w:rsidRDefault="008F14BE" w:rsidP="008F14BE">
      <w:pPr>
        <w:pStyle w:val="Paragraphedeliste"/>
        <w:spacing w:after="0"/>
        <w:ind w:left="360"/>
        <w:rPr>
          <w:rFonts w:ascii="Marianne" w:hAnsi="Marianne" w:cstheme="minorHAnsi"/>
          <w:sz w:val="20"/>
          <w:lang w:val="fr-FR"/>
        </w:rPr>
      </w:pPr>
    </w:p>
    <w:p w14:paraId="77E25B6C" w14:textId="77777777" w:rsidR="008F14BE" w:rsidRPr="000677AC" w:rsidRDefault="008F14BE" w:rsidP="008F14BE">
      <w:pPr>
        <w:pStyle w:val="Paragraphedeliste"/>
        <w:numPr>
          <w:ilvl w:val="0"/>
          <w:numId w:val="49"/>
        </w:numPr>
        <w:overflowPunct w:val="0"/>
        <w:autoSpaceDE w:val="0"/>
        <w:autoSpaceDN w:val="0"/>
        <w:adjustRightInd w:val="0"/>
        <w:spacing w:after="0"/>
        <w:textAlignment w:val="baseline"/>
        <w:rPr>
          <w:rFonts w:ascii="Marianne" w:hAnsi="Marianne" w:cstheme="minorHAnsi"/>
          <w:sz w:val="20"/>
          <w:lang w:val="fr-FR"/>
        </w:rPr>
      </w:pPr>
      <w:proofErr w:type="gramStart"/>
      <w:r w:rsidRPr="000677AC">
        <w:rPr>
          <w:rFonts w:ascii="Marianne" w:hAnsi="Marianne" w:cstheme="minorHAnsi"/>
          <w:sz w:val="20"/>
          <w:lang w:val="fr-FR"/>
        </w:rPr>
        <w:t>mise</w:t>
      </w:r>
      <w:proofErr w:type="gramEnd"/>
      <w:r w:rsidRPr="000677AC">
        <w:rPr>
          <w:rFonts w:ascii="Marianne" w:hAnsi="Marianne" w:cstheme="minorHAnsi"/>
          <w:sz w:val="20"/>
          <w:lang w:val="fr-FR"/>
        </w:rPr>
        <w:t xml:space="preserve"> en place de mesures pour empêcher le transfert des Données personnelles à toute personne ou entité non autorisée</w:t>
      </w:r>
      <w:r w:rsidRPr="000677AC">
        <w:rPr>
          <w:rFonts w:ascii="Calibri" w:hAnsi="Calibri" w:cs="Calibri"/>
          <w:sz w:val="20"/>
          <w:lang w:val="fr-FR"/>
        </w:rPr>
        <w:t> </w:t>
      </w:r>
      <w:r w:rsidRPr="000677AC">
        <w:rPr>
          <w:rFonts w:ascii="Marianne" w:hAnsi="Marianne" w:cstheme="minorHAnsi"/>
          <w:sz w:val="20"/>
          <w:lang w:val="fr-FR"/>
        </w:rPr>
        <w:t>;</w:t>
      </w:r>
    </w:p>
    <w:p w14:paraId="41DA2A82" w14:textId="77777777" w:rsidR="008F14BE" w:rsidRPr="00E4335C" w:rsidRDefault="008F14BE" w:rsidP="008F14BE">
      <w:pPr>
        <w:overflowPunct w:val="0"/>
        <w:autoSpaceDE w:val="0"/>
        <w:autoSpaceDN w:val="0"/>
        <w:adjustRightInd w:val="0"/>
        <w:spacing w:after="0"/>
        <w:ind w:left="360"/>
        <w:textAlignment w:val="baseline"/>
        <w:rPr>
          <w:rFonts w:ascii="Marianne" w:hAnsi="Marianne" w:cstheme="minorHAnsi"/>
          <w:sz w:val="20"/>
          <w:szCs w:val="20"/>
        </w:rPr>
      </w:pPr>
    </w:p>
    <w:p w14:paraId="699D82D5" w14:textId="77777777" w:rsidR="008F14BE" w:rsidRPr="000677AC" w:rsidRDefault="008F14BE" w:rsidP="008F14BE">
      <w:pPr>
        <w:pStyle w:val="Paragraphedeliste"/>
        <w:numPr>
          <w:ilvl w:val="0"/>
          <w:numId w:val="49"/>
        </w:numPr>
        <w:overflowPunct w:val="0"/>
        <w:autoSpaceDE w:val="0"/>
        <w:autoSpaceDN w:val="0"/>
        <w:adjustRightInd w:val="0"/>
        <w:spacing w:after="0"/>
        <w:textAlignment w:val="baseline"/>
        <w:rPr>
          <w:rFonts w:ascii="Marianne" w:hAnsi="Marianne" w:cstheme="minorHAnsi"/>
          <w:sz w:val="20"/>
          <w:lang w:val="fr-FR"/>
        </w:rPr>
      </w:pPr>
      <w:proofErr w:type="gramStart"/>
      <w:r w:rsidRPr="000677AC">
        <w:rPr>
          <w:rFonts w:ascii="Marianne" w:hAnsi="Marianne" w:cstheme="minorHAnsi"/>
          <w:sz w:val="20"/>
          <w:lang w:val="fr-FR"/>
        </w:rPr>
        <w:t>mise</w:t>
      </w:r>
      <w:proofErr w:type="gramEnd"/>
      <w:r w:rsidRPr="000677AC">
        <w:rPr>
          <w:rFonts w:ascii="Marianne" w:hAnsi="Marianne" w:cstheme="minorHAnsi"/>
          <w:sz w:val="20"/>
          <w:lang w:val="fr-FR"/>
        </w:rPr>
        <w:t xml:space="preserve"> en place de campagnes de sensibilisation des utilisateurs des applications à la sécurité et à la confidentialité des données, notamment au moyen de procédures internes, chartes, engagements de confidentialité, etc. notamment via l’espace d’information et de collaboration que le titulaire aura mis en place conformément au CCAP.</w:t>
      </w:r>
    </w:p>
    <w:p w14:paraId="5AB11BC4" w14:textId="77777777" w:rsidR="008F14BE" w:rsidRPr="00E4335C" w:rsidRDefault="008F14BE" w:rsidP="008F14BE">
      <w:pPr>
        <w:pStyle w:val="Paragraphedeliste"/>
        <w:ind w:left="1418"/>
        <w:rPr>
          <w:rFonts w:ascii="Marianne" w:hAnsi="Marianne" w:cstheme="minorHAnsi"/>
          <w:sz w:val="20"/>
          <w:lang w:val="fr-FR"/>
        </w:rPr>
      </w:pPr>
    </w:p>
    <w:p w14:paraId="578307BE" w14:textId="77777777" w:rsidR="008F14BE" w:rsidRDefault="008F14BE" w:rsidP="008F14BE">
      <w:pPr>
        <w:spacing w:after="0"/>
        <w:jc w:val="both"/>
        <w:rPr>
          <w:rFonts w:ascii="Marianne" w:hAnsi="Marianne" w:cstheme="minorHAnsi"/>
          <w:sz w:val="20"/>
          <w:szCs w:val="20"/>
        </w:rPr>
      </w:pPr>
      <w:r>
        <w:rPr>
          <w:rFonts w:ascii="Marianne" w:hAnsi="Marianne" w:cstheme="minorHAnsi"/>
          <w:sz w:val="20"/>
          <w:szCs w:val="20"/>
        </w:rPr>
        <w:t xml:space="preserve">Le titulaire s’engage également à respecter les clauses relatives à la mise en place future d’un bastion informatique (cf. chapitre 3.9.10.1 du CCTP). </w:t>
      </w:r>
    </w:p>
    <w:p w14:paraId="58CCE02F" w14:textId="77777777" w:rsidR="008F14BE" w:rsidRDefault="008F14BE" w:rsidP="008F14BE">
      <w:pPr>
        <w:spacing w:after="0"/>
        <w:jc w:val="both"/>
        <w:rPr>
          <w:rFonts w:ascii="Marianne" w:hAnsi="Marianne" w:cstheme="minorHAnsi"/>
          <w:sz w:val="20"/>
          <w:szCs w:val="20"/>
        </w:rPr>
      </w:pPr>
    </w:p>
    <w:p w14:paraId="46C154F3" w14:textId="77777777" w:rsidR="008F14BE" w:rsidRPr="00E4335C" w:rsidRDefault="008F14BE" w:rsidP="008F14BE">
      <w:pPr>
        <w:spacing w:after="0"/>
        <w:jc w:val="both"/>
        <w:rPr>
          <w:rFonts w:ascii="Marianne" w:hAnsi="Marianne" w:cstheme="minorHAnsi"/>
          <w:sz w:val="20"/>
          <w:szCs w:val="20"/>
        </w:rPr>
      </w:pPr>
      <w:r w:rsidRPr="00E4335C">
        <w:rPr>
          <w:rFonts w:ascii="Marianne" w:hAnsi="Marianne" w:cstheme="minorHAnsi"/>
          <w:sz w:val="20"/>
          <w:szCs w:val="20"/>
        </w:rPr>
        <w:t xml:space="preserve">De manière générale, il est formellement interdit au titulaire de faire transiter des Données personnelles sans que le canal de communication de celles-ci soit sécurisé </w:t>
      </w:r>
      <w:r>
        <w:rPr>
          <w:rFonts w:ascii="Marianne" w:hAnsi="Marianne" w:cstheme="minorHAnsi"/>
          <w:sz w:val="20"/>
          <w:szCs w:val="20"/>
        </w:rPr>
        <w:t xml:space="preserve">par des moyens approuvés par l’ANTAI </w:t>
      </w:r>
      <w:r w:rsidRPr="00E4335C">
        <w:rPr>
          <w:rFonts w:ascii="Marianne" w:hAnsi="Marianne" w:cstheme="minorHAnsi"/>
          <w:sz w:val="20"/>
          <w:szCs w:val="20"/>
        </w:rPr>
        <w:t xml:space="preserve">ou sans que les Données personnelles </w:t>
      </w:r>
      <w:r>
        <w:rPr>
          <w:rFonts w:ascii="Marianne" w:hAnsi="Marianne" w:cstheme="minorHAnsi"/>
          <w:sz w:val="20"/>
          <w:szCs w:val="20"/>
        </w:rPr>
        <w:t xml:space="preserve">ne </w:t>
      </w:r>
      <w:r w:rsidRPr="00E4335C">
        <w:rPr>
          <w:rFonts w:ascii="Marianne" w:hAnsi="Marianne" w:cstheme="minorHAnsi"/>
          <w:sz w:val="20"/>
          <w:szCs w:val="20"/>
        </w:rPr>
        <w:t>soient chiffrées</w:t>
      </w:r>
      <w:r>
        <w:rPr>
          <w:rFonts w:ascii="Marianne" w:hAnsi="Marianne" w:cstheme="minorHAnsi"/>
          <w:sz w:val="20"/>
          <w:szCs w:val="20"/>
        </w:rPr>
        <w:t>.</w:t>
      </w:r>
      <w:r w:rsidRPr="00E4335C">
        <w:rPr>
          <w:rFonts w:ascii="Marianne" w:hAnsi="Marianne" w:cstheme="minorHAnsi"/>
          <w:sz w:val="20"/>
          <w:szCs w:val="20"/>
        </w:rPr>
        <w:t xml:space="preserve"> </w:t>
      </w:r>
      <w:r>
        <w:rPr>
          <w:rFonts w:ascii="Marianne" w:hAnsi="Marianne" w:cstheme="minorHAnsi"/>
          <w:sz w:val="20"/>
          <w:szCs w:val="20"/>
        </w:rPr>
        <w:t>L</w:t>
      </w:r>
      <w:r w:rsidRPr="00E4335C">
        <w:rPr>
          <w:rFonts w:ascii="Marianne" w:hAnsi="Marianne" w:cstheme="minorHAnsi"/>
          <w:sz w:val="20"/>
          <w:szCs w:val="20"/>
        </w:rPr>
        <w:t xml:space="preserve">e titulaire utilisera </w:t>
      </w:r>
      <w:r>
        <w:rPr>
          <w:rFonts w:ascii="Marianne" w:hAnsi="Marianne" w:cstheme="minorHAnsi"/>
          <w:sz w:val="20"/>
          <w:szCs w:val="20"/>
        </w:rPr>
        <w:t xml:space="preserve">pour ce faire </w:t>
      </w:r>
      <w:r w:rsidRPr="00E4335C">
        <w:rPr>
          <w:rFonts w:ascii="Marianne" w:hAnsi="Marianne" w:cstheme="minorHAnsi"/>
          <w:sz w:val="20"/>
          <w:szCs w:val="20"/>
        </w:rPr>
        <w:t xml:space="preserve">exclusivement les moyens </w:t>
      </w:r>
      <w:r>
        <w:rPr>
          <w:rFonts w:ascii="Marianne" w:hAnsi="Marianne" w:cstheme="minorHAnsi"/>
          <w:sz w:val="20"/>
          <w:szCs w:val="20"/>
        </w:rPr>
        <w:t xml:space="preserve">autorisés par l’ANTAI </w:t>
      </w:r>
      <w:r w:rsidRPr="00E4335C">
        <w:rPr>
          <w:rFonts w:ascii="Marianne" w:hAnsi="Marianne" w:cstheme="minorHAnsi"/>
          <w:sz w:val="20"/>
          <w:szCs w:val="20"/>
        </w:rPr>
        <w:t>pour accéder aux données personnelles</w:t>
      </w:r>
      <w:r>
        <w:rPr>
          <w:rFonts w:ascii="Marianne" w:hAnsi="Marianne" w:cstheme="minorHAnsi"/>
          <w:sz w:val="20"/>
          <w:szCs w:val="20"/>
        </w:rPr>
        <w:t>, en respectant leurs consignes d’emploi, depuis les locaux du CNT ou du site secondaire de l’ANTAI, ou, par exception, depuis un autre lieu expressément autorisés par l’ANTAI</w:t>
      </w:r>
      <w:r w:rsidRPr="00E4335C">
        <w:rPr>
          <w:rFonts w:ascii="Marianne" w:hAnsi="Marianne" w:cstheme="minorHAnsi"/>
          <w:sz w:val="20"/>
          <w:szCs w:val="20"/>
        </w:rPr>
        <w:t>.</w:t>
      </w:r>
    </w:p>
    <w:p w14:paraId="01E4BB02" w14:textId="77777777" w:rsidR="008F14BE" w:rsidRPr="00E4335C" w:rsidRDefault="008F14BE" w:rsidP="008F14BE">
      <w:pPr>
        <w:spacing w:after="0"/>
        <w:jc w:val="both"/>
        <w:rPr>
          <w:rFonts w:ascii="Marianne" w:hAnsi="Marianne" w:cstheme="minorHAnsi"/>
          <w:i/>
          <w:sz w:val="20"/>
          <w:szCs w:val="20"/>
        </w:rPr>
      </w:pPr>
    </w:p>
    <w:p w14:paraId="3EE6EF34" w14:textId="77777777" w:rsidR="008F14BE" w:rsidRPr="00E4335C" w:rsidRDefault="008F14BE" w:rsidP="008F14BE">
      <w:pPr>
        <w:keepNext/>
        <w:keepLines/>
        <w:spacing w:after="0"/>
        <w:jc w:val="both"/>
        <w:rPr>
          <w:rFonts w:ascii="Marianne" w:hAnsi="Marianne" w:cstheme="minorHAnsi"/>
          <w:sz w:val="20"/>
          <w:szCs w:val="20"/>
        </w:rPr>
      </w:pPr>
      <w:r w:rsidRPr="00E4335C">
        <w:rPr>
          <w:rFonts w:ascii="Marianne" w:hAnsi="Marianne" w:cstheme="minorHAnsi"/>
          <w:sz w:val="20"/>
          <w:szCs w:val="20"/>
        </w:rPr>
        <w:lastRenderedPageBreak/>
        <w:t xml:space="preserve">Par ailleurs, le titulaire s’engage à ce que les mesures de sécurité techniques mises en place répondent, </w:t>
      </w:r>
      <w:r w:rsidRPr="00E4335C">
        <w:rPr>
          <w:rFonts w:ascii="Marianne" w:hAnsi="Marianne" w:cstheme="minorHAnsi"/>
          <w:i/>
          <w:sz w:val="20"/>
          <w:szCs w:val="20"/>
        </w:rPr>
        <w:t>a minima</w:t>
      </w:r>
      <w:r w:rsidRPr="00E4335C">
        <w:rPr>
          <w:rFonts w:ascii="Marianne" w:hAnsi="Marianne" w:cstheme="minorHAnsi"/>
          <w:sz w:val="20"/>
          <w:szCs w:val="20"/>
        </w:rPr>
        <w:t>, aux exigences suivantes</w:t>
      </w:r>
      <w:r w:rsidRPr="00E4335C">
        <w:rPr>
          <w:rFonts w:ascii="Calibri" w:hAnsi="Calibri" w:cs="Calibri"/>
          <w:sz w:val="20"/>
          <w:szCs w:val="20"/>
        </w:rPr>
        <w:t> </w:t>
      </w:r>
      <w:r w:rsidRPr="00E4335C">
        <w:rPr>
          <w:rFonts w:ascii="Marianne" w:hAnsi="Marianne" w:cstheme="minorHAnsi"/>
          <w:sz w:val="20"/>
          <w:szCs w:val="20"/>
        </w:rPr>
        <w:t>:</w:t>
      </w:r>
    </w:p>
    <w:p w14:paraId="3C736F91" w14:textId="77777777" w:rsidR="008F14BE" w:rsidRPr="00E4335C" w:rsidRDefault="008F14BE" w:rsidP="008F14BE">
      <w:pPr>
        <w:pStyle w:val="Paragraphedeliste"/>
        <w:keepNext/>
        <w:keepLines/>
        <w:overflowPunct w:val="0"/>
        <w:autoSpaceDE w:val="0"/>
        <w:autoSpaceDN w:val="0"/>
        <w:adjustRightInd w:val="0"/>
        <w:spacing w:after="0"/>
        <w:ind w:left="2138"/>
        <w:textAlignment w:val="baseline"/>
        <w:rPr>
          <w:rFonts w:ascii="Marianne" w:eastAsiaTheme="minorHAnsi" w:hAnsi="Marianne" w:cstheme="minorHAnsi"/>
          <w:sz w:val="20"/>
          <w:lang w:val="fr-FR"/>
        </w:rPr>
      </w:pPr>
    </w:p>
    <w:p w14:paraId="338BD7B5" w14:textId="77777777" w:rsidR="008F14BE" w:rsidRPr="000677AC" w:rsidRDefault="008F14BE" w:rsidP="008F14BE">
      <w:pPr>
        <w:pStyle w:val="Paragraphedeliste"/>
        <w:keepNext/>
        <w:keepLines/>
        <w:numPr>
          <w:ilvl w:val="0"/>
          <w:numId w:val="48"/>
        </w:numPr>
        <w:overflowPunct w:val="0"/>
        <w:autoSpaceDE w:val="0"/>
        <w:autoSpaceDN w:val="0"/>
        <w:adjustRightInd w:val="0"/>
        <w:spacing w:after="0"/>
        <w:textAlignment w:val="baseline"/>
        <w:rPr>
          <w:rFonts w:ascii="Marianne" w:eastAsiaTheme="minorHAnsi" w:hAnsi="Marianne" w:cstheme="minorHAnsi"/>
          <w:sz w:val="20"/>
          <w:lang w:val="fr-FR"/>
        </w:rPr>
      </w:pPr>
      <w:proofErr w:type="gramStart"/>
      <w:r w:rsidRPr="000677AC">
        <w:rPr>
          <w:rFonts w:ascii="Marianne" w:eastAsiaTheme="minorHAnsi" w:hAnsi="Marianne" w:cstheme="minorHAnsi"/>
          <w:sz w:val="20"/>
          <w:lang w:val="fr-FR"/>
        </w:rPr>
        <w:t>mise</w:t>
      </w:r>
      <w:proofErr w:type="gramEnd"/>
      <w:r w:rsidRPr="000677AC">
        <w:rPr>
          <w:rFonts w:ascii="Marianne" w:eastAsiaTheme="minorHAnsi" w:hAnsi="Marianne" w:cstheme="minorHAnsi"/>
          <w:sz w:val="20"/>
          <w:lang w:val="fr-FR"/>
        </w:rPr>
        <w:t xml:space="preserve"> en place d’outils permettant de s'assurer que les données personnelles ne peuvent être lues, copiées, modifiées ou supprimées sans autorisation au cours de leur transfert électronique, de leur transport ou de leur stockage et que les entités destinataires de tout transfert de données personnelles via les installations servant au transfert de données peuvent être identifiées et vérifiées</w:t>
      </w:r>
      <w:r w:rsidRPr="000677AC">
        <w:rPr>
          <w:rFonts w:ascii="Calibri" w:eastAsiaTheme="minorHAnsi" w:hAnsi="Calibri" w:cs="Calibri"/>
          <w:sz w:val="20"/>
          <w:lang w:val="fr-FR"/>
        </w:rPr>
        <w:t> </w:t>
      </w:r>
      <w:r w:rsidRPr="000677AC">
        <w:rPr>
          <w:rFonts w:ascii="Marianne" w:eastAsiaTheme="minorHAnsi" w:hAnsi="Marianne" w:cstheme="minorHAnsi"/>
          <w:sz w:val="20"/>
          <w:lang w:val="fr-FR"/>
        </w:rPr>
        <w:t xml:space="preserve">; </w:t>
      </w:r>
    </w:p>
    <w:p w14:paraId="16DEFFEA" w14:textId="77777777" w:rsidR="008F14BE" w:rsidRPr="00E4335C" w:rsidRDefault="008F14BE" w:rsidP="008F14BE">
      <w:pPr>
        <w:keepNext/>
        <w:keepLines/>
        <w:overflowPunct w:val="0"/>
        <w:autoSpaceDE w:val="0"/>
        <w:autoSpaceDN w:val="0"/>
        <w:adjustRightInd w:val="0"/>
        <w:spacing w:after="0"/>
        <w:ind w:left="360"/>
        <w:textAlignment w:val="baseline"/>
        <w:rPr>
          <w:rFonts w:ascii="Marianne" w:hAnsi="Marianne" w:cstheme="minorHAnsi"/>
          <w:sz w:val="20"/>
          <w:szCs w:val="20"/>
        </w:rPr>
      </w:pPr>
    </w:p>
    <w:p w14:paraId="040C8097" w14:textId="77777777" w:rsidR="008F14BE" w:rsidRPr="000677AC" w:rsidRDefault="008F14BE" w:rsidP="008F14BE">
      <w:pPr>
        <w:pStyle w:val="Paragraphedeliste"/>
        <w:keepNext/>
        <w:keepLines/>
        <w:numPr>
          <w:ilvl w:val="0"/>
          <w:numId w:val="48"/>
        </w:numPr>
        <w:overflowPunct w:val="0"/>
        <w:autoSpaceDE w:val="0"/>
        <w:autoSpaceDN w:val="0"/>
        <w:adjustRightInd w:val="0"/>
        <w:spacing w:after="0"/>
        <w:textAlignment w:val="baseline"/>
        <w:rPr>
          <w:rFonts w:ascii="Marianne" w:eastAsiaTheme="minorHAnsi" w:hAnsi="Marianne" w:cstheme="minorHAnsi"/>
          <w:sz w:val="20"/>
          <w:lang w:val="fr-FR"/>
        </w:rPr>
      </w:pPr>
      <w:proofErr w:type="gramStart"/>
      <w:r w:rsidRPr="000677AC">
        <w:rPr>
          <w:rFonts w:ascii="Marianne" w:eastAsiaTheme="minorHAnsi" w:hAnsi="Marianne" w:cstheme="minorHAnsi"/>
          <w:sz w:val="20"/>
          <w:lang w:val="fr-FR"/>
        </w:rPr>
        <w:t>mise</w:t>
      </w:r>
      <w:proofErr w:type="gramEnd"/>
      <w:r w:rsidRPr="000677AC">
        <w:rPr>
          <w:rFonts w:ascii="Marianne" w:eastAsiaTheme="minorHAnsi" w:hAnsi="Marianne" w:cstheme="minorHAnsi"/>
          <w:sz w:val="20"/>
          <w:lang w:val="fr-FR"/>
        </w:rPr>
        <w:t xml:space="preserve"> en place de contrôles permettant de s’assurer que les Données personnelles sont protégées contre les destructions ou les pertes accidentelles</w:t>
      </w:r>
      <w:r w:rsidRPr="000677AC">
        <w:rPr>
          <w:rFonts w:ascii="Calibri" w:eastAsiaTheme="minorHAnsi" w:hAnsi="Calibri" w:cs="Calibri"/>
          <w:sz w:val="20"/>
          <w:lang w:val="fr-FR"/>
        </w:rPr>
        <w:t> </w:t>
      </w:r>
      <w:r w:rsidRPr="000677AC">
        <w:rPr>
          <w:rFonts w:ascii="Marianne" w:eastAsiaTheme="minorHAnsi" w:hAnsi="Marianne" w:cstheme="minorHAnsi"/>
          <w:sz w:val="20"/>
          <w:lang w:val="fr-FR"/>
        </w:rPr>
        <w:t>;</w:t>
      </w:r>
    </w:p>
    <w:p w14:paraId="6EADC664" w14:textId="77777777" w:rsidR="008F14BE" w:rsidRPr="00E4335C" w:rsidRDefault="008F14BE" w:rsidP="008F14BE">
      <w:pPr>
        <w:pStyle w:val="Paragraphedeliste"/>
        <w:keepNext/>
        <w:keepLines/>
        <w:autoSpaceDE w:val="0"/>
        <w:autoSpaceDN w:val="0"/>
        <w:adjustRightInd w:val="0"/>
        <w:spacing w:after="0"/>
        <w:ind w:left="360"/>
        <w:rPr>
          <w:rFonts w:ascii="Marianne" w:eastAsiaTheme="minorHAnsi" w:hAnsi="Marianne" w:cstheme="minorHAnsi"/>
          <w:sz w:val="20"/>
          <w:lang w:val="fr-FR"/>
        </w:rPr>
      </w:pPr>
    </w:p>
    <w:p w14:paraId="1BA0EA9C" w14:textId="77777777" w:rsidR="008F14BE" w:rsidRPr="000677AC" w:rsidRDefault="008F14BE" w:rsidP="008F14BE">
      <w:pPr>
        <w:pStyle w:val="Paragraphedeliste"/>
        <w:keepNext/>
        <w:keepLines/>
        <w:numPr>
          <w:ilvl w:val="0"/>
          <w:numId w:val="48"/>
        </w:numPr>
        <w:overflowPunct w:val="0"/>
        <w:autoSpaceDE w:val="0"/>
        <w:autoSpaceDN w:val="0"/>
        <w:adjustRightInd w:val="0"/>
        <w:spacing w:after="0"/>
        <w:textAlignment w:val="baseline"/>
        <w:rPr>
          <w:rFonts w:ascii="Marianne" w:eastAsiaTheme="minorHAnsi" w:hAnsi="Marianne" w:cstheme="minorHAnsi"/>
          <w:sz w:val="20"/>
          <w:lang w:val="fr-FR"/>
        </w:rPr>
      </w:pPr>
      <w:proofErr w:type="gramStart"/>
      <w:r w:rsidRPr="000677AC">
        <w:rPr>
          <w:rFonts w:ascii="Marianne" w:eastAsiaTheme="minorHAnsi" w:hAnsi="Marianne" w:cstheme="minorHAnsi"/>
          <w:sz w:val="20"/>
          <w:lang w:val="fr-FR"/>
        </w:rPr>
        <w:t>mesures</w:t>
      </w:r>
      <w:proofErr w:type="gramEnd"/>
      <w:r w:rsidRPr="000677AC">
        <w:rPr>
          <w:rFonts w:ascii="Marianne" w:eastAsiaTheme="minorHAnsi" w:hAnsi="Marianne" w:cstheme="minorHAnsi"/>
          <w:sz w:val="20"/>
          <w:lang w:val="fr-FR"/>
        </w:rPr>
        <w:t xml:space="preserve"> sécurisées d’authentification pour l’accès à ses équipements</w:t>
      </w:r>
      <w:r w:rsidRPr="000677AC">
        <w:rPr>
          <w:rFonts w:ascii="Calibri" w:eastAsiaTheme="minorHAnsi" w:hAnsi="Calibri" w:cs="Calibri"/>
          <w:sz w:val="20"/>
          <w:lang w:val="fr-FR"/>
        </w:rPr>
        <w:t> </w:t>
      </w:r>
      <w:r w:rsidRPr="000677AC">
        <w:rPr>
          <w:rFonts w:ascii="Marianne" w:eastAsiaTheme="minorHAnsi" w:hAnsi="Marianne" w:cstheme="minorHAnsi"/>
          <w:sz w:val="20"/>
          <w:lang w:val="fr-FR"/>
        </w:rPr>
        <w:t>;</w:t>
      </w:r>
    </w:p>
    <w:p w14:paraId="075514F4" w14:textId="77777777" w:rsidR="008F14BE" w:rsidRPr="00E4335C" w:rsidRDefault="008F14BE" w:rsidP="008F14BE">
      <w:pPr>
        <w:pStyle w:val="Paragraphedeliste"/>
        <w:keepNext/>
        <w:keepLines/>
        <w:overflowPunct w:val="0"/>
        <w:autoSpaceDE w:val="0"/>
        <w:autoSpaceDN w:val="0"/>
        <w:adjustRightInd w:val="0"/>
        <w:spacing w:after="0"/>
        <w:ind w:left="360"/>
        <w:textAlignment w:val="baseline"/>
        <w:rPr>
          <w:rFonts w:ascii="Marianne" w:eastAsiaTheme="minorHAnsi" w:hAnsi="Marianne" w:cstheme="minorHAnsi"/>
          <w:sz w:val="20"/>
          <w:lang w:val="fr-FR"/>
        </w:rPr>
      </w:pPr>
    </w:p>
    <w:p w14:paraId="6611838B" w14:textId="77777777" w:rsidR="008F14BE" w:rsidRPr="000677AC" w:rsidRDefault="008F14BE" w:rsidP="008F14BE">
      <w:pPr>
        <w:pStyle w:val="Paragraphedeliste"/>
        <w:keepNext/>
        <w:keepLines/>
        <w:numPr>
          <w:ilvl w:val="0"/>
          <w:numId w:val="48"/>
        </w:numPr>
        <w:overflowPunct w:val="0"/>
        <w:autoSpaceDE w:val="0"/>
        <w:autoSpaceDN w:val="0"/>
        <w:adjustRightInd w:val="0"/>
        <w:spacing w:after="0"/>
        <w:textAlignment w:val="baseline"/>
        <w:rPr>
          <w:rFonts w:ascii="Marianne" w:eastAsiaTheme="minorHAnsi" w:hAnsi="Marianne" w:cstheme="minorHAnsi"/>
          <w:sz w:val="20"/>
          <w:lang w:val="fr-FR"/>
        </w:rPr>
      </w:pPr>
      <w:proofErr w:type="gramStart"/>
      <w:r w:rsidRPr="000677AC">
        <w:rPr>
          <w:rFonts w:ascii="Marianne" w:eastAsiaTheme="minorHAnsi" w:hAnsi="Marianne" w:cstheme="minorHAnsi"/>
          <w:sz w:val="20"/>
          <w:lang w:val="fr-FR"/>
        </w:rPr>
        <w:t>mesures</w:t>
      </w:r>
      <w:proofErr w:type="gramEnd"/>
      <w:r w:rsidRPr="000677AC">
        <w:rPr>
          <w:rFonts w:ascii="Marianne" w:eastAsiaTheme="minorHAnsi" w:hAnsi="Marianne" w:cstheme="minorHAnsi"/>
          <w:sz w:val="20"/>
          <w:lang w:val="fr-FR"/>
        </w:rPr>
        <w:t xml:space="preserve"> de sécurisation physique du réseau interne, des matériels, des serveurs et des applications</w:t>
      </w:r>
      <w:r w:rsidRPr="000677AC">
        <w:rPr>
          <w:rFonts w:ascii="Calibri" w:eastAsiaTheme="minorHAnsi" w:hAnsi="Calibri" w:cs="Calibri"/>
          <w:sz w:val="20"/>
          <w:lang w:val="fr-FR"/>
        </w:rPr>
        <w:t> </w:t>
      </w:r>
      <w:r w:rsidRPr="000677AC">
        <w:rPr>
          <w:rFonts w:ascii="Marianne" w:eastAsiaTheme="minorHAnsi" w:hAnsi="Marianne" w:cstheme="minorHAnsi"/>
          <w:sz w:val="20"/>
          <w:lang w:val="fr-FR"/>
        </w:rPr>
        <w:t>;</w:t>
      </w:r>
    </w:p>
    <w:p w14:paraId="48F06075" w14:textId="77777777" w:rsidR="008F14BE" w:rsidRPr="00E4335C" w:rsidRDefault="008F14BE" w:rsidP="008F14BE">
      <w:pPr>
        <w:pStyle w:val="Paragraphedeliste"/>
        <w:keepNext/>
        <w:keepLines/>
        <w:ind w:left="360"/>
        <w:rPr>
          <w:rFonts w:ascii="Marianne" w:eastAsiaTheme="minorHAnsi" w:hAnsi="Marianne" w:cstheme="minorHAnsi"/>
          <w:sz w:val="20"/>
          <w:lang w:val="fr-FR"/>
        </w:rPr>
      </w:pPr>
    </w:p>
    <w:p w14:paraId="48B15719" w14:textId="77777777" w:rsidR="008F14BE" w:rsidRPr="000677AC" w:rsidRDefault="008F14BE" w:rsidP="008F14BE">
      <w:pPr>
        <w:pStyle w:val="Paragraphedeliste"/>
        <w:keepNext/>
        <w:keepLines/>
        <w:numPr>
          <w:ilvl w:val="0"/>
          <w:numId w:val="48"/>
        </w:numPr>
        <w:overflowPunct w:val="0"/>
        <w:autoSpaceDE w:val="0"/>
        <w:autoSpaceDN w:val="0"/>
        <w:adjustRightInd w:val="0"/>
        <w:spacing w:after="0"/>
        <w:textAlignment w:val="baseline"/>
        <w:rPr>
          <w:rFonts w:ascii="Marianne" w:eastAsiaTheme="minorHAnsi" w:hAnsi="Marianne" w:cstheme="minorHAnsi"/>
          <w:sz w:val="20"/>
          <w:lang w:val="fr-FR"/>
        </w:rPr>
      </w:pPr>
      <w:proofErr w:type="gramStart"/>
      <w:r w:rsidRPr="000677AC">
        <w:rPr>
          <w:rFonts w:ascii="Marianne" w:eastAsiaTheme="minorHAnsi" w:hAnsi="Marianne" w:cstheme="minorHAnsi"/>
          <w:sz w:val="20"/>
          <w:lang w:val="fr-FR"/>
        </w:rPr>
        <w:t>en</w:t>
      </w:r>
      <w:proofErr w:type="gramEnd"/>
      <w:r w:rsidRPr="000677AC">
        <w:rPr>
          <w:rFonts w:ascii="Marianne" w:eastAsiaTheme="minorHAnsi" w:hAnsi="Marianne" w:cstheme="minorHAnsi"/>
          <w:sz w:val="20"/>
          <w:lang w:val="fr-FR"/>
        </w:rPr>
        <w:t xml:space="preserve"> tout état de cause, assurer les moyens permettant de garantir la confidentialité, l'intégrité, la disponibilité et la résilience constantes des systèmes et des services de traitement ainsi que les moyens permettant de rétablir la disponibilité des données à caractère personnel et l'accès à celles-ci dans des délais appropriés en cas d'incident physique ou technique ;</w:t>
      </w:r>
    </w:p>
    <w:p w14:paraId="566737D1" w14:textId="77777777" w:rsidR="008F14BE" w:rsidRPr="00E4335C" w:rsidRDefault="008F14BE" w:rsidP="008F14BE">
      <w:pPr>
        <w:pStyle w:val="Paragraphedeliste"/>
        <w:keepNext/>
        <w:keepLines/>
        <w:overflowPunct w:val="0"/>
        <w:autoSpaceDE w:val="0"/>
        <w:autoSpaceDN w:val="0"/>
        <w:adjustRightInd w:val="0"/>
        <w:spacing w:after="0"/>
        <w:ind w:left="360"/>
        <w:textAlignment w:val="baseline"/>
        <w:rPr>
          <w:rFonts w:ascii="Marianne" w:eastAsiaTheme="minorHAnsi" w:hAnsi="Marianne" w:cstheme="minorHAnsi"/>
          <w:sz w:val="20"/>
          <w:lang w:val="fr-FR"/>
        </w:rPr>
      </w:pPr>
    </w:p>
    <w:p w14:paraId="50D52FAE" w14:textId="77777777" w:rsidR="008F14BE" w:rsidRDefault="008F14BE" w:rsidP="008F14BE">
      <w:pPr>
        <w:pStyle w:val="Paragraphedeliste"/>
        <w:keepNext/>
        <w:keepLines/>
        <w:numPr>
          <w:ilvl w:val="0"/>
          <w:numId w:val="48"/>
        </w:numPr>
        <w:overflowPunct w:val="0"/>
        <w:autoSpaceDE w:val="0"/>
        <w:autoSpaceDN w:val="0"/>
        <w:adjustRightInd w:val="0"/>
        <w:spacing w:after="0"/>
        <w:textAlignment w:val="baseline"/>
        <w:rPr>
          <w:rFonts w:ascii="Marianne" w:eastAsiaTheme="minorHAnsi" w:hAnsi="Marianne" w:cstheme="minorHAnsi"/>
          <w:sz w:val="20"/>
          <w:lang w:val="fr-FR"/>
        </w:rPr>
      </w:pPr>
      <w:proofErr w:type="gramStart"/>
      <w:r w:rsidRPr="000677AC">
        <w:rPr>
          <w:rFonts w:ascii="Marianne" w:eastAsiaTheme="minorHAnsi" w:hAnsi="Marianne" w:cstheme="minorHAnsi"/>
          <w:sz w:val="20"/>
          <w:lang w:val="fr-FR"/>
        </w:rPr>
        <w:t>engager</w:t>
      </w:r>
      <w:proofErr w:type="gramEnd"/>
      <w:r w:rsidRPr="000677AC">
        <w:rPr>
          <w:rFonts w:ascii="Marianne" w:eastAsiaTheme="minorHAnsi" w:hAnsi="Marianne" w:cstheme="minorHAnsi"/>
          <w:sz w:val="20"/>
          <w:lang w:val="fr-FR"/>
        </w:rPr>
        <w:t xml:space="preserve"> une procédure visant à tester, à analyser et évaluer régulièrement l'efficacité des mesures techniques et organisationnelles afin d’assurer la sécurité du traitement</w:t>
      </w:r>
      <w:r>
        <w:rPr>
          <w:rFonts w:ascii="Marianne" w:eastAsiaTheme="minorHAnsi" w:hAnsi="Marianne" w:cstheme="minorHAnsi"/>
          <w:sz w:val="20"/>
          <w:lang w:val="fr-FR"/>
        </w:rPr>
        <w:t xml:space="preserve"> ainsi que la traçabilité et l’imputabilité de toute action liée au traitement de données personnelles</w:t>
      </w:r>
      <w:r w:rsidRPr="000677AC">
        <w:rPr>
          <w:rFonts w:ascii="Marianne" w:eastAsiaTheme="minorHAnsi" w:hAnsi="Marianne" w:cstheme="minorHAnsi"/>
          <w:sz w:val="20"/>
          <w:lang w:val="fr-FR"/>
        </w:rPr>
        <w:t>.</w:t>
      </w:r>
    </w:p>
    <w:p w14:paraId="1D930F7D" w14:textId="77777777" w:rsidR="008F14BE" w:rsidRPr="001F2CEC" w:rsidRDefault="008F14BE" w:rsidP="008F14BE">
      <w:pPr>
        <w:pStyle w:val="Titre1"/>
        <w:widowControl w:val="0"/>
        <w:pBdr>
          <w:bottom w:val="single" w:sz="4" w:space="1" w:color="auto"/>
        </w:pBdr>
        <w:spacing w:after="240"/>
        <w:rPr>
          <w:rFonts w:ascii="Marianne" w:hAnsi="Marianne" w:cstheme="minorHAnsi"/>
          <w:color w:val="000000" w:themeColor="text1"/>
          <w:sz w:val="20"/>
          <w:szCs w:val="20"/>
        </w:rPr>
      </w:pPr>
      <w:r w:rsidRPr="00E4335C">
        <w:rPr>
          <w:rFonts w:ascii="Marianne" w:hAnsi="Marianne" w:cstheme="minorHAnsi"/>
          <w:color w:val="000000" w:themeColor="text1"/>
          <w:sz w:val="20"/>
          <w:szCs w:val="20"/>
        </w:rPr>
        <w:t xml:space="preserve">Article </w:t>
      </w:r>
      <w:r>
        <w:rPr>
          <w:rFonts w:ascii="Marianne" w:hAnsi="Marianne" w:cstheme="minorHAnsi"/>
          <w:color w:val="000000" w:themeColor="text1"/>
          <w:sz w:val="20"/>
          <w:szCs w:val="20"/>
        </w:rPr>
        <w:t>6</w:t>
      </w:r>
      <w:r w:rsidRPr="00CC1EF0">
        <w:rPr>
          <w:rFonts w:ascii="Calibri" w:hAnsi="Calibri" w:cs="Calibri"/>
          <w:color w:val="000000" w:themeColor="text1"/>
          <w:sz w:val="20"/>
          <w:szCs w:val="20"/>
        </w:rPr>
        <w:t> </w:t>
      </w:r>
      <w:r w:rsidRPr="00E4335C">
        <w:rPr>
          <w:rFonts w:ascii="Marianne" w:hAnsi="Marianne" w:cstheme="minorHAnsi"/>
          <w:color w:val="000000" w:themeColor="text1"/>
          <w:sz w:val="20"/>
          <w:szCs w:val="20"/>
        </w:rPr>
        <w:t xml:space="preserve">: </w:t>
      </w:r>
      <w:r>
        <w:rPr>
          <w:rFonts w:ascii="Marianne" w:hAnsi="Marianne" w:cstheme="minorHAnsi"/>
          <w:color w:val="000000" w:themeColor="text1"/>
          <w:sz w:val="20"/>
          <w:szCs w:val="20"/>
        </w:rPr>
        <w:t>Recours à des sous-traitants ultérieurs</w:t>
      </w:r>
    </w:p>
    <w:p w14:paraId="2DC5E9C1" w14:textId="504FD7B7" w:rsidR="008F14BE" w:rsidRPr="001F2CEC" w:rsidRDefault="008F14BE" w:rsidP="008F14BE">
      <w:pPr>
        <w:jc w:val="both"/>
        <w:rPr>
          <w:rFonts w:ascii="Marianne" w:hAnsi="Marianne" w:cstheme="minorHAnsi"/>
          <w:sz w:val="20"/>
          <w:szCs w:val="20"/>
        </w:rPr>
      </w:pPr>
      <w:r w:rsidRPr="001F2CEC">
        <w:rPr>
          <w:rFonts w:ascii="Marianne" w:hAnsi="Marianne" w:cstheme="minorHAnsi"/>
          <w:sz w:val="20"/>
          <w:szCs w:val="20"/>
        </w:rPr>
        <w:t>Conformément à l’article X.1</w:t>
      </w:r>
      <w:r w:rsidR="00F9100D">
        <w:rPr>
          <w:rFonts w:ascii="Marianne" w:hAnsi="Marianne" w:cstheme="minorHAnsi"/>
          <w:sz w:val="20"/>
          <w:szCs w:val="20"/>
        </w:rPr>
        <w:t>0</w:t>
      </w:r>
      <w:r w:rsidRPr="001F2CEC">
        <w:rPr>
          <w:rFonts w:ascii="Marianne" w:hAnsi="Marianne" w:cstheme="minorHAnsi"/>
          <w:sz w:val="20"/>
          <w:szCs w:val="20"/>
        </w:rPr>
        <w:t xml:space="preserve"> du CCAP, le Sous-traitant n’est pas autorisé à sous-traiter à un sous-traitant ultérieur les opérations de traitement qu’il effectue pour le compte du responsable du traitement en vertu des présentes clauses sans l’autorisation écrite spécifique préalable du responsable du traitement (rubrique </w:t>
      </w:r>
      <w:r w:rsidR="006D2E2C">
        <w:rPr>
          <w:rFonts w:ascii="Marianne" w:hAnsi="Marianne" w:cstheme="minorHAnsi"/>
          <w:sz w:val="20"/>
          <w:szCs w:val="20"/>
        </w:rPr>
        <w:t>«</w:t>
      </w:r>
      <w:r w:rsidR="006D2E2C">
        <w:rPr>
          <w:rFonts w:ascii="Calibri" w:hAnsi="Calibri" w:cs="Calibri"/>
          <w:sz w:val="20"/>
          <w:szCs w:val="20"/>
        </w:rPr>
        <w:t> </w:t>
      </w:r>
      <w:r w:rsidR="006D2E2C">
        <w:rPr>
          <w:rFonts w:ascii="Marianne" w:hAnsi="Marianne" w:cstheme="minorHAnsi"/>
          <w:sz w:val="20"/>
          <w:szCs w:val="20"/>
        </w:rPr>
        <w:t>nature des prestations sous-traitées</w:t>
      </w:r>
      <w:r w:rsidR="006D2E2C">
        <w:rPr>
          <w:rFonts w:ascii="Calibri" w:hAnsi="Calibri" w:cs="Calibri"/>
          <w:sz w:val="20"/>
          <w:szCs w:val="20"/>
        </w:rPr>
        <w:t> </w:t>
      </w:r>
      <w:r w:rsidR="006D2E2C">
        <w:rPr>
          <w:rFonts w:ascii="Marianne" w:hAnsi="Marianne" w:cs="Marianne"/>
          <w:sz w:val="20"/>
          <w:szCs w:val="20"/>
        </w:rPr>
        <w:t>»</w:t>
      </w:r>
      <w:r w:rsidR="006D2E2C">
        <w:rPr>
          <w:rFonts w:ascii="Marianne" w:hAnsi="Marianne" w:cstheme="minorHAnsi"/>
          <w:sz w:val="20"/>
          <w:szCs w:val="20"/>
        </w:rPr>
        <w:t xml:space="preserve"> de la déclaration de sous-traitance</w:t>
      </w:r>
      <w:r w:rsidRPr="001F2CEC">
        <w:rPr>
          <w:rFonts w:ascii="Marianne" w:hAnsi="Marianne" w:cstheme="minorHAnsi"/>
          <w:sz w:val="20"/>
          <w:szCs w:val="20"/>
        </w:rPr>
        <w:t>, relative à la sous-traitance de données à caractère personnel). En complément à l’article X.1</w:t>
      </w:r>
      <w:r w:rsidR="00E913EA">
        <w:rPr>
          <w:rFonts w:ascii="Marianne" w:hAnsi="Marianne" w:cstheme="minorHAnsi"/>
          <w:sz w:val="20"/>
          <w:szCs w:val="20"/>
        </w:rPr>
        <w:t>0</w:t>
      </w:r>
      <w:r w:rsidRPr="001F2CEC">
        <w:rPr>
          <w:rFonts w:ascii="Marianne" w:hAnsi="Marianne" w:cstheme="minorHAnsi"/>
          <w:sz w:val="20"/>
          <w:szCs w:val="20"/>
        </w:rPr>
        <w:t xml:space="preserve"> du CCAP, il est précisé que le Sous-traitant soumet la demande d’autorisation spécifique au moins un mois avant de recourir aux services du sous-traitant ultérieur en question, ainsi que les informations nécessaires pour permettre au Responsable du traitement de prendre une décision au sujet de l’autorisation. </w:t>
      </w:r>
    </w:p>
    <w:p w14:paraId="1CA5658F" w14:textId="77777777" w:rsidR="008F14BE" w:rsidRPr="001F2CEC" w:rsidRDefault="008F14BE" w:rsidP="008F14BE">
      <w:pPr>
        <w:jc w:val="both"/>
        <w:rPr>
          <w:rFonts w:ascii="Marianne" w:hAnsi="Marianne" w:cstheme="minorHAnsi"/>
          <w:sz w:val="20"/>
          <w:szCs w:val="20"/>
        </w:rPr>
      </w:pPr>
      <w:r w:rsidRPr="001F2CEC">
        <w:rPr>
          <w:rFonts w:ascii="Marianne" w:hAnsi="Marianne" w:cstheme="minorHAnsi"/>
          <w:sz w:val="20"/>
          <w:szCs w:val="20"/>
        </w:rPr>
        <w:t>Lorsque le Sous-traitant fait appel à un sous-traitant ultérieur pour mener des activités de traitement spécifiques pour le compte du Responsable du traitement dans le cadre du présent marché, il le fait au moyen d’un contrat qui impose au sous-traitant ultérieur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de la loi Informatique et libertés, et en particulier celles mentionnées à la clause 4.</w:t>
      </w:r>
    </w:p>
    <w:p w14:paraId="1035EDA1" w14:textId="77777777" w:rsidR="008F14BE" w:rsidRPr="001F2CEC" w:rsidRDefault="008F14BE" w:rsidP="008F14BE">
      <w:pPr>
        <w:jc w:val="both"/>
        <w:rPr>
          <w:rFonts w:ascii="Marianne" w:hAnsi="Marianne" w:cstheme="minorHAnsi"/>
          <w:sz w:val="20"/>
          <w:szCs w:val="20"/>
        </w:rPr>
      </w:pPr>
      <w:r w:rsidRPr="001F2CEC">
        <w:rPr>
          <w:rFonts w:ascii="Marianne" w:hAnsi="Marianne" w:cstheme="minorHAnsi"/>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des données à caractère personnel, le sous-traitant peut expurger le texte du contrat des clauses ne présentant pas un rapport direct avec l’objet de la présente Annexe avant d’en communiquer une copie.</w:t>
      </w:r>
    </w:p>
    <w:p w14:paraId="7FE9E252" w14:textId="77777777" w:rsidR="008F14BE" w:rsidRPr="001F2CEC" w:rsidRDefault="008F14BE" w:rsidP="008F14BE">
      <w:pPr>
        <w:jc w:val="both"/>
        <w:rPr>
          <w:rFonts w:ascii="Marianne" w:hAnsi="Marianne" w:cstheme="minorHAnsi"/>
          <w:sz w:val="20"/>
          <w:szCs w:val="20"/>
        </w:rPr>
      </w:pPr>
      <w:r w:rsidRPr="001F2CEC">
        <w:rPr>
          <w:rFonts w:ascii="Marianne" w:hAnsi="Marianne" w:cstheme="minorHAnsi"/>
          <w:sz w:val="20"/>
          <w:szCs w:val="20"/>
        </w:rPr>
        <w:t>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p>
    <w:p w14:paraId="4A9C63C4" w14:textId="77777777" w:rsidR="008F14BE" w:rsidRPr="00FC50D2" w:rsidRDefault="008F14BE" w:rsidP="008F14BE">
      <w:pPr>
        <w:jc w:val="both"/>
        <w:rPr>
          <w:rFonts w:ascii="Marianne" w:eastAsia="Calibri" w:hAnsi="Marianne" w:cs="Arial"/>
        </w:rPr>
      </w:pPr>
      <w:r w:rsidRPr="001F2CEC">
        <w:rPr>
          <w:rFonts w:ascii="Marianne" w:hAnsi="Marianne" w:cstheme="minorHAnsi"/>
          <w:sz w:val="20"/>
          <w:szCs w:val="20"/>
        </w:rPr>
        <w:t xml:space="preserve">Le Sous-traitant convient avec le sous-traitant ultérieur d’une clause du tiers bénéficiaire selon laquelle — dans le cas où le Sous-traitant a matériellement disparu, a cessé d’exister en droit ou est devenu insolvable </w:t>
      </w:r>
      <w:r w:rsidRPr="001F2CEC">
        <w:rPr>
          <w:rFonts w:ascii="Marianne" w:hAnsi="Marianne" w:cstheme="minorHAnsi"/>
          <w:sz w:val="20"/>
          <w:szCs w:val="20"/>
        </w:rPr>
        <w:lastRenderedPageBreak/>
        <w:t>— le Responsable du traitement a le droit de mettre fin sans préavis aux accès du sous-traitant ultérieur aux données à caractère personnel ainsi qu’aux locaux du CNT.</w:t>
      </w:r>
    </w:p>
    <w:p w14:paraId="6CAC3955" w14:textId="77777777" w:rsidR="008F14BE" w:rsidRPr="00E4335C" w:rsidRDefault="008F14BE" w:rsidP="008F14BE">
      <w:pPr>
        <w:pStyle w:val="AOHead3"/>
        <w:rPr>
          <w:rFonts w:ascii="Marianne" w:hAnsi="Marianne" w:cstheme="minorHAnsi"/>
          <w:noProof/>
          <w:sz w:val="20"/>
          <w:szCs w:val="20"/>
          <w:lang w:val="fr-FR"/>
        </w:rPr>
      </w:pPr>
      <w:r>
        <w:rPr>
          <w:rFonts w:ascii="Marianne" w:hAnsi="Marianne" w:cstheme="minorHAnsi"/>
          <w:noProof/>
          <w:sz w:val="20"/>
          <w:szCs w:val="20"/>
          <w:lang w:val="fr-FR"/>
        </w:rPr>
        <w:t>L</w:t>
      </w:r>
      <w:r w:rsidRPr="00E4335C">
        <w:rPr>
          <w:rFonts w:ascii="Marianne" w:hAnsi="Marianne" w:cstheme="minorHAnsi"/>
          <w:noProof/>
          <w:sz w:val="20"/>
          <w:szCs w:val="20"/>
          <w:lang w:val="fr-FR"/>
        </w:rPr>
        <w:t xml:space="preserve">’ANTAI se réserve le droit de procéder à toutes vérifications qui lui paraitraient utiles pour constater le respect par le titulaire des obligations précitées, et notamment au moyen d’audits. Le titulaire s’engage à répondre aux demandes d’audit de l’ANTAI, effectuées par </w:t>
      </w:r>
      <w:r>
        <w:rPr>
          <w:rFonts w:ascii="Marianne" w:hAnsi="Marianne" w:cstheme="minorHAnsi"/>
          <w:noProof/>
          <w:sz w:val="20"/>
          <w:szCs w:val="20"/>
          <w:lang w:val="fr-FR"/>
        </w:rPr>
        <w:t>elle</w:t>
      </w:r>
      <w:r w:rsidRPr="00E4335C">
        <w:rPr>
          <w:rFonts w:ascii="Marianne" w:hAnsi="Marianne" w:cstheme="minorHAnsi"/>
          <w:noProof/>
          <w:sz w:val="20"/>
          <w:szCs w:val="20"/>
          <w:lang w:val="fr-FR"/>
        </w:rPr>
        <w:t>-même ou par un tiers de confiance qu’</w:t>
      </w:r>
      <w:r>
        <w:rPr>
          <w:rFonts w:ascii="Marianne" w:hAnsi="Marianne" w:cstheme="minorHAnsi"/>
          <w:noProof/>
          <w:sz w:val="20"/>
          <w:szCs w:val="20"/>
          <w:lang w:val="fr-FR"/>
        </w:rPr>
        <w:t>elle</w:t>
      </w:r>
      <w:r w:rsidRPr="00E4335C">
        <w:rPr>
          <w:rFonts w:ascii="Marianne" w:hAnsi="Marianne" w:cstheme="minorHAnsi"/>
          <w:noProof/>
          <w:sz w:val="20"/>
          <w:szCs w:val="20"/>
          <w:lang w:val="fr-FR"/>
        </w:rPr>
        <w:t xml:space="preserve"> aura sélectionné et missionné à cette fin. Les audits doivent permettre une analyse du respect par le titulaire </w:t>
      </w:r>
      <w:r>
        <w:rPr>
          <w:rFonts w:ascii="Marianne" w:hAnsi="Marianne" w:cstheme="minorHAnsi"/>
          <w:noProof/>
          <w:sz w:val="20"/>
          <w:szCs w:val="20"/>
          <w:lang w:val="fr-FR"/>
        </w:rPr>
        <w:t xml:space="preserve">et par les Sous-traitants ultérieurs </w:t>
      </w:r>
      <w:r w:rsidRPr="00E4335C">
        <w:rPr>
          <w:rFonts w:ascii="Marianne" w:hAnsi="Marianne" w:cstheme="minorHAnsi"/>
          <w:noProof/>
          <w:sz w:val="20"/>
          <w:szCs w:val="20"/>
          <w:lang w:val="fr-FR"/>
        </w:rPr>
        <w:t>des termes de la  présente annexe et des dispositions applicables en matière de protection des données personnelles, notamment de s’assurer que des mesures de sécurité et de confidentialité adéquates sont mises en œuvre, qu’elles ne peuvent pas être contournées sans que cela ne soit détecté et que, dans une telle hypothèse ou dans toute autre hypothèse de survenance d’une faille de sécurité, une procédure de notification et de traitement est mise en œuvre par le prestataire pour y remédier sans délai</w:t>
      </w:r>
      <w:r w:rsidRPr="00E4335C">
        <w:rPr>
          <w:rFonts w:ascii="Calibri" w:hAnsi="Calibri" w:cs="Calibri"/>
          <w:noProof/>
          <w:sz w:val="20"/>
          <w:szCs w:val="20"/>
          <w:lang w:val="fr-FR"/>
        </w:rPr>
        <w:t> </w:t>
      </w:r>
      <w:r w:rsidRPr="00E4335C">
        <w:rPr>
          <w:rFonts w:ascii="Marianne" w:hAnsi="Marianne" w:cstheme="minorHAnsi"/>
          <w:noProof/>
          <w:sz w:val="20"/>
          <w:szCs w:val="20"/>
          <w:lang w:val="fr-FR"/>
        </w:rPr>
        <w:t>;</w:t>
      </w:r>
    </w:p>
    <w:p w14:paraId="262057A2" w14:textId="77777777" w:rsidR="008F14BE" w:rsidRPr="00E4335C" w:rsidRDefault="008F14BE" w:rsidP="008F14BE">
      <w:pPr>
        <w:pStyle w:val="AOHead3"/>
        <w:rPr>
          <w:rFonts w:ascii="Marianne" w:hAnsi="Marianne" w:cstheme="minorHAnsi"/>
          <w:noProof/>
          <w:sz w:val="20"/>
          <w:szCs w:val="20"/>
          <w:lang w:val="fr-FR"/>
        </w:rPr>
      </w:pPr>
      <w:r w:rsidRPr="00E4335C">
        <w:rPr>
          <w:rFonts w:ascii="Marianne" w:hAnsi="Marianne" w:cstheme="minorHAnsi"/>
          <w:noProof/>
          <w:sz w:val="20"/>
          <w:szCs w:val="20"/>
          <w:lang w:val="fr-FR"/>
        </w:rPr>
        <w:t xml:space="preserve">Le titulaire tient à jour une liste des </w:t>
      </w:r>
      <w:r>
        <w:rPr>
          <w:rFonts w:ascii="Marianne" w:hAnsi="Marianne" w:cstheme="minorHAnsi"/>
          <w:noProof/>
          <w:sz w:val="20"/>
          <w:szCs w:val="20"/>
          <w:lang w:val="fr-FR"/>
        </w:rPr>
        <w:t>S</w:t>
      </w:r>
      <w:r w:rsidRPr="00E4335C">
        <w:rPr>
          <w:rFonts w:ascii="Marianne" w:hAnsi="Marianne" w:cstheme="minorHAnsi"/>
          <w:noProof/>
          <w:sz w:val="20"/>
          <w:szCs w:val="20"/>
          <w:lang w:val="fr-FR"/>
        </w:rPr>
        <w:t>ous-traitants</w:t>
      </w:r>
      <w:r>
        <w:rPr>
          <w:rFonts w:ascii="Marianne" w:hAnsi="Marianne" w:cstheme="minorHAnsi"/>
          <w:noProof/>
          <w:sz w:val="20"/>
          <w:szCs w:val="20"/>
          <w:lang w:val="fr-FR"/>
        </w:rPr>
        <w:t xml:space="preserve"> ultérieurs</w:t>
      </w:r>
      <w:r w:rsidRPr="00E4335C">
        <w:rPr>
          <w:rFonts w:ascii="Marianne" w:hAnsi="Marianne" w:cstheme="minorHAnsi"/>
          <w:noProof/>
          <w:sz w:val="20"/>
          <w:szCs w:val="20"/>
          <w:lang w:val="fr-FR"/>
        </w:rPr>
        <w:t xml:space="preserve"> auquel il fait appel dans le cadre du marché qu’il maintient à disposition de l’ANTAI et lui communique à première demande</w:t>
      </w:r>
      <w:r w:rsidRPr="00E4335C">
        <w:rPr>
          <w:rFonts w:ascii="Calibri" w:hAnsi="Calibri" w:cs="Calibri"/>
          <w:noProof/>
          <w:sz w:val="20"/>
          <w:szCs w:val="20"/>
          <w:lang w:val="fr-FR"/>
        </w:rPr>
        <w:t> </w:t>
      </w:r>
      <w:r w:rsidRPr="00E4335C">
        <w:rPr>
          <w:rFonts w:ascii="Marianne" w:hAnsi="Marianne" w:cstheme="minorHAnsi"/>
          <w:noProof/>
          <w:sz w:val="20"/>
          <w:szCs w:val="20"/>
          <w:lang w:val="fr-FR"/>
        </w:rPr>
        <w:t>;</w:t>
      </w:r>
    </w:p>
    <w:p w14:paraId="41CEAF1A" w14:textId="77777777" w:rsidR="008F14BE" w:rsidRDefault="008F14BE" w:rsidP="008F14BE">
      <w:pPr>
        <w:pStyle w:val="AOHead3"/>
        <w:rPr>
          <w:rFonts w:ascii="Marianne" w:hAnsi="Marianne" w:cstheme="minorHAnsi"/>
          <w:noProof/>
          <w:sz w:val="20"/>
          <w:szCs w:val="20"/>
          <w:lang w:val="fr-FR"/>
        </w:rPr>
      </w:pPr>
      <w:r w:rsidRPr="00E4335C">
        <w:rPr>
          <w:rFonts w:ascii="Marianne" w:hAnsi="Marianne" w:cstheme="minorHAnsi"/>
          <w:noProof/>
          <w:sz w:val="20"/>
          <w:szCs w:val="20"/>
          <w:lang w:val="fr-FR"/>
        </w:rPr>
        <w:t>Le titulaire, en cas de sous-traitance ultérieure autorisée, informera également l’ANTAI de toute modification prévue concernant l’ajout ou le remplacement de sous-traitants et s’engage à informer tout nouveau sous-traitant et à signer un contrat écrit avec lui.</w:t>
      </w:r>
    </w:p>
    <w:p w14:paraId="31205CB3" w14:textId="77777777" w:rsidR="008F14BE" w:rsidRPr="00E4335C" w:rsidRDefault="008F14BE" w:rsidP="008F14BE">
      <w:pPr>
        <w:pStyle w:val="Titre1"/>
        <w:pBdr>
          <w:bottom w:val="single" w:sz="4" w:space="1" w:color="auto"/>
        </w:pBdr>
        <w:rPr>
          <w:rFonts w:ascii="Marianne" w:hAnsi="Marianne" w:cstheme="minorHAnsi"/>
          <w:color w:val="000000" w:themeColor="text1"/>
          <w:sz w:val="20"/>
          <w:szCs w:val="20"/>
        </w:rPr>
      </w:pPr>
      <w:r w:rsidRPr="00E4335C">
        <w:rPr>
          <w:rFonts w:ascii="Marianne" w:hAnsi="Marianne" w:cstheme="minorHAnsi"/>
          <w:color w:val="000000" w:themeColor="text1"/>
          <w:sz w:val="20"/>
          <w:szCs w:val="20"/>
        </w:rPr>
        <w:t xml:space="preserve">Article </w:t>
      </w:r>
      <w:r>
        <w:rPr>
          <w:rFonts w:ascii="Marianne" w:hAnsi="Marianne" w:cstheme="minorHAnsi"/>
          <w:color w:val="000000" w:themeColor="text1"/>
          <w:sz w:val="20"/>
          <w:szCs w:val="20"/>
        </w:rPr>
        <w:t>7</w:t>
      </w:r>
      <w:r w:rsidRPr="00E4335C">
        <w:rPr>
          <w:rFonts w:ascii="Calibri" w:hAnsi="Calibri" w:cs="Calibri"/>
          <w:color w:val="000000" w:themeColor="text1"/>
          <w:sz w:val="20"/>
          <w:szCs w:val="20"/>
        </w:rPr>
        <w:t> </w:t>
      </w:r>
      <w:r w:rsidRPr="00E4335C">
        <w:rPr>
          <w:rFonts w:ascii="Marianne" w:hAnsi="Marianne" w:cstheme="minorHAnsi"/>
          <w:color w:val="000000" w:themeColor="text1"/>
          <w:sz w:val="20"/>
          <w:szCs w:val="20"/>
        </w:rPr>
        <w:t>: Notification des incidents ou failles de s</w:t>
      </w:r>
      <w:r w:rsidRPr="00E4335C">
        <w:rPr>
          <w:rFonts w:ascii="Marianne" w:hAnsi="Marianne" w:cs="Marianne"/>
          <w:color w:val="000000" w:themeColor="text1"/>
          <w:sz w:val="20"/>
          <w:szCs w:val="20"/>
        </w:rPr>
        <w:t>é</w:t>
      </w:r>
      <w:r w:rsidRPr="00E4335C">
        <w:rPr>
          <w:rFonts w:ascii="Marianne" w:hAnsi="Marianne" w:cstheme="minorHAnsi"/>
          <w:color w:val="000000" w:themeColor="text1"/>
          <w:sz w:val="20"/>
          <w:szCs w:val="20"/>
        </w:rPr>
        <w:t>curit</w:t>
      </w:r>
      <w:r w:rsidRPr="00E4335C">
        <w:rPr>
          <w:rFonts w:ascii="Marianne" w:hAnsi="Marianne" w:cs="Marianne"/>
          <w:color w:val="000000" w:themeColor="text1"/>
          <w:sz w:val="20"/>
          <w:szCs w:val="20"/>
        </w:rPr>
        <w:t>é</w:t>
      </w:r>
    </w:p>
    <w:p w14:paraId="41911A37" w14:textId="77777777" w:rsidR="008F14BE" w:rsidRPr="00E4335C" w:rsidRDefault="008F14BE" w:rsidP="008F14BE">
      <w:pPr>
        <w:pStyle w:val="AOHead3"/>
        <w:rPr>
          <w:rFonts w:ascii="Marianne" w:hAnsi="Marianne" w:cstheme="minorHAnsi"/>
          <w:noProof/>
          <w:sz w:val="20"/>
          <w:szCs w:val="20"/>
          <w:lang w:val="fr-FR"/>
        </w:rPr>
      </w:pPr>
      <w:r w:rsidRPr="00E4335C">
        <w:rPr>
          <w:rFonts w:ascii="Marianne" w:hAnsi="Marianne" w:cstheme="minorHAnsi"/>
          <w:noProof/>
          <w:sz w:val="20"/>
          <w:szCs w:val="20"/>
          <w:lang w:val="fr-FR"/>
        </w:rPr>
        <w:t>Un</w:t>
      </w:r>
      <w:r w:rsidRPr="00E4335C">
        <w:rPr>
          <w:rFonts w:ascii="Calibri" w:hAnsi="Calibri" w:cs="Calibri"/>
          <w:noProof/>
          <w:sz w:val="20"/>
          <w:szCs w:val="20"/>
          <w:lang w:val="fr-FR"/>
        </w:rPr>
        <w:t> </w:t>
      </w:r>
      <w:r w:rsidRPr="00E4335C">
        <w:rPr>
          <w:rFonts w:ascii="Marianne" w:hAnsi="Marianne" w:cstheme="minorHAnsi"/>
          <w:noProof/>
          <w:sz w:val="20"/>
          <w:szCs w:val="20"/>
          <w:lang w:val="fr-FR"/>
        </w:rPr>
        <w:t>incident de s</w:t>
      </w:r>
      <w:r w:rsidRPr="00E4335C">
        <w:rPr>
          <w:rFonts w:ascii="Marianne" w:hAnsi="Marianne" w:cs="Marianne"/>
          <w:noProof/>
          <w:sz w:val="20"/>
          <w:szCs w:val="20"/>
          <w:lang w:val="fr-FR"/>
        </w:rPr>
        <w:t>é</w:t>
      </w:r>
      <w:r w:rsidRPr="00E4335C">
        <w:rPr>
          <w:rFonts w:ascii="Marianne" w:hAnsi="Marianne" w:cstheme="minorHAnsi"/>
          <w:noProof/>
          <w:sz w:val="20"/>
          <w:szCs w:val="20"/>
          <w:lang w:val="fr-FR"/>
        </w:rPr>
        <w:t>curit</w:t>
      </w:r>
      <w:r w:rsidRPr="00E4335C">
        <w:rPr>
          <w:rFonts w:ascii="Marianne" w:hAnsi="Marianne" w:cs="Marianne"/>
          <w:noProof/>
          <w:sz w:val="20"/>
          <w:szCs w:val="20"/>
          <w:lang w:val="fr-FR"/>
        </w:rPr>
        <w:t>é</w:t>
      </w:r>
      <w:r w:rsidRPr="00E4335C">
        <w:rPr>
          <w:rFonts w:ascii="Marianne" w:hAnsi="Marianne" w:cstheme="minorHAnsi"/>
          <w:noProof/>
          <w:sz w:val="20"/>
          <w:szCs w:val="20"/>
          <w:lang w:val="fr-FR"/>
        </w:rPr>
        <w:t xml:space="preserve"> (ci-apr</w:t>
      </w:r>
      <w:r w:rsidRPr="00E4335C">
        <w:rPr>
          <w:rFonts w:ascii="Marianne" w:hAnsi="Marianne" w:cs="Marianne"/>
          <w:noProof/>
          <w:sz w:val="20"/>
          <w:szCs w:val="20"/>
          <w:lang w:val="fr-FR"/>
        </w:rPr>
        <w:t>è</w:t>
      </w:r>
      <w:r w:rsidRPr="00E4335C">
        <w:rPr>
          <w:rFonts w:ascii="Marianne" w:hAnsi="Marianne" w:cstheme="minorHAnsi"/>
          <w:noProof/>
          <w:sz w:val="20"/>
          <w:szCs w:val="20"/>
          <w:lang w:val="fr-FR"/>
        </w:rPr>
        <w:t>s d</w:t>
      </w:r>
      <w:r w:rsidRPr="00E4335C">
        <w:rPr>
          <w:rFonts w:ascii="Marianne" w:hAnsi="Marianne" w:cs="Marianne"/>
          <w:noProof/>
          <w:sz w:val="20"/>
          <w:szCs w:val="20"/>
          <w:lang w:val="fr-FR"/>
        </w:rPr>
        <w:t>é</w:t>
      </w:r>
      <w:r w:rsidRPr="00E4335C">
        <w:rPr>
          <w:rFonts w:ascii="Marianne" w:hAnsi="Marianne" w:cstheme="minorHAnsi"/>
          <w:noProof/>
          <w:sz w:val="20"/>
          <w:szCs w:val="20"/>
          <w:lang w:val="fr-FR"/>
        </w:rPr>
        <w:t>sign</w:t>
      </w:r>
      <w:r w:rsidRPr="00E4335C">
        <w:rPr>
          <w:rFonts w:ascii="Marianne" w:hAnsi="Marianne" w:cs="Marianne"/>
          <w:noProof/>
          <w:sz w:val="20"/>
          <w:szCs w:val="20"/>
          <w:lang w:val="fr-FR"/>
        </w:rPr>
        <w:t>é</w:t>
      </w:r>
      <w:r w:rsidRPr="00E4335C">
        <w:rPr>
          <w:rFonts w:ascii="Marianne" w:hAnsi="Marianne" w:cstheme="minorHAnsi"/>
          <w:noProof/>
          <w:sz w:val="20"/>
          <w:szCs w:val="20"/>
          <w:lang w:val="fr-FR"/>
        </w:rPr>
        <w:t xml:space="preserve"> </w:t>
      </w:r>
      <w:r w:rsidRPr="00E4335C">
        <w:rPr>
          <w:rFonts w:ascii="Marianne" w:hAnsi="Marianne" w:cs="Marianne"/>
          <w:noProof/>
          <w:sz w:val="20"/>
          <w:szCs w:val="20"/>
          <w:lang w:val="fr-FR"/>
        </w:rPr>
        <w:t>«</w:t>
      </w:r>
      <w:r w:rsidRPr="00E4335C">
        <w:rPr>
          <w:rFonts w:ascii="Calibri" w:hAnsi="Calibri" w:cs="Calibri"/>
          <w:noProof/>
          <w:sz w:val="20"/>
          <w:szCs w:val="20"/>
          <w:lang w:val="fr-FR"/>
        </w:rPr>
        <w:t> </w:t>
      </w:r>
      <w:r w:rsidRPr="00E4335C">
        <w:rPr>
          <w:rFonts w:ascii="Marianne" w:hAnsi="Marianne" w:cstheme="minorHAnsi"/>
          <w:noProof/>
          <w:sz w:val="20"/>
          <w:szCs w:val="20"/>
          <w:lang w:val="fr-FR"/>
        </w:rPr>
        <w:t>Incident</w:t>
      </w:r>
      <w:r w:rsidRPr="00E4335C">
        <w:rPr>
          <w:rFonts w:ascii="Calibri" w:hAnsi="Calibri" w:cs="Calibri"/>
          <w:noProof/>
          <w:sz w:val="20"/>
          <w:szCs w:val="20"/>
          <w:lang w:val="fr-FR"/>
        </w:rPr>
        <w:t> </w:t>
      </w:r>
      <w:r w:rsidRPr="00E4335C">
        <w:rPr>
          <w:rFonts w:ascii="Marianne" w:hAnsi="Marianne" w:cs="Marianne"/>
          <w:noProof/>
          <w:sz w:val="20"/>
          <w:szCs w:val="20"/>
          <w:lang w:val="fr-FR"/>
        </w:rPr>
        <w:t>»</w:t>
      </w:r>
      <w:r w:rsidRPr="00E4335C">
        <w:rPr>
          <w:rFonts w:ascii="Marianne" w:hAnsi="Marianne" w:cstheme="minorHAnsi"/>
          <w:noProof/>
          <w:sz w:val="20"/>
          <w:szCs w:val="20"/>
          <w:lang w:val="fr-FR"/>
        </w:rPr>
        <w:t>) s</w:t>
      </w:r>
      <w:r w:rsidRPr="00E4335C">
        <w:rPr>
          <w:rFonts w:ascii="Marianne" w:hAnsi="Marianne" w:cs="Marianne"/>
          <w:noProof/>
          <w:sz w:val="20"/>
          <w:szCs w:val="20"/>
          <w:lang w:val="fr-FR"/>
        </w:rPr>
        <w:t>’</w:t>
      </w:r>
      <w:r w:rsidRPr="00E4335C">
        <w:rPr>
          <w:rFonts w:ascii="Marianne" w:hAnsi="Marianne" w:cstheme="minorHAnsi"/>
          <w:noProof/>
          <w:sz w:val="20"/>
          <w:szCs w:val="20"/>
          <w:lang w:val="fr-FR"/>
        </w:rPr>
        <w:t>entend comme une violation de la s</w:t>
      </w:r>
      <w:r w:rsidRPr="00E4335C">
        <w:rPr>
          <w:rFonts w:ascii="Marianne" w:hAnsi="Marianne" w:cs="Marianne"/>
          <w:noProof/>
          <w:sz w:val="20"/>
          <w:szCs w:val="20"/>
          <w:lang w:val="fr-FR"/>
        </w:rPr>
        <w:t>é</w:t>
      </w:r>
      <w:r w:rsidRPr="00E4335C">
        <w:rPr>
          <w:rFonts w:ascii="Marianne" w:hAnsi="Marianne" w:cstheme="minorHAnsi"/>
          <w:noProof/>
          <w:sz w:val="20"/>
          <w:szCs w:val="20"/>
          <w:lang w:val="fr-FR"/>
        </w:rPr>
        <w:t>curit</w:t>
      </w:r>
      <w:r w:rsidRPr="00E4335C">
        <w:rPr>
          <w:rFonts w:ascii="Marianne" w:hAnsi="Marianne" w:cs="Marianne"/>
          <w:noProof/>
          <w:sz w:val="20"/>
          <w:szCs w:val="20"/>
          <w:lang w:val="fr-FR"/>
        </w:rPr>
        <w:t>é</w:t>
      </w:r>
      <w:r w:rsidRPr="00E4335C">
        <w:rPr>
          <w:rFonts w:ascii="Marianne" w:hAnsi="Marianne" w:cstheme="minorHAnsi"/>
          <w:noProof/>
          <w:sz w:val="20"/>
          <w:szCs w:val="20"/>
          <w:lang w:val="fr-FR"/>
        </w:rPr>
        <w:t xml:space="preserve"> entra</w:t>
      </w:r>
      <w:r w:rsidRPr="00E4335C">
        <w:rPr>
          <w:rFonts w:ascii="Marianne" w:hAnsi="Marianne" w:cs="Marianne"/>
          <w:noProof/>
          <w:sz w:val="20"/>
          <w:szCs w:val="20"/>
          <w:lang w:val="fr-FR"/>
        </w:rPr>
        <w:t>î</w:t>
      </w:r>
      <w:r w:rsidRPr="00E4335C">
        <w:rPr>
          <w:rFonts w:ascii="Marianne" w:hAnsi="Marianne" w:cstheme="minorHAnsi"/>
          <w:noProof/>
          <w:sz w:val="20"/>
          <w:szCs w:val="20"/>
          <w:lang w:val="fr-FR"/>
        </w:rPr>
        <w:t>nant, de mani</w:t>
      </w:r>
      <w:r w:rsidRPr="00E4335C">
        <w:rPr>
          <w:rFonts w:ascii="Marianne" w:hAnsi="Marianne" w:cs="Marianne"/>
          <w:noProof/>
          <w:sz w:val="20"/>
          <w:szCs w:val="20"/>
          <w:lang w:val="fr-FR"/>
        </w:rPr>
        <w:t>è</w:t>
      </w:r>
      <w:r w:rsidRPr="00E4335C">
        <w:rPr>
          <w:rFonts w:ascii="Marianne" w:hAnsi="Marianne" w:cstheme="minorHAnsi"/>
          <w:noProof/>
          <w:sz w:val="20"/>
          <w:szCs w:val="20"/>
          <w:lang w:val="fr-FR"/>
        </w:rPr>
        <w:t>re accidentelle ou illicite, la destruction, la perte, l'alt</w:t>
      </w:r>
      <w:r w:rsidRPr="00E4335C">
        <w:rPr>
          <w:rFonts w:ascii="Marianne" w:hAnsi="Marianne" w:cs="Marianne"/>
          <w:noProof/>
          <w:sz w:val="20"/>
          <w:szCs w:val="20"/>
          <w:lang w:val="fr-FR"/>
        </w:rPr>
        <w:t>é</w:t>
      </w:r>
      <w:r w:rsidRPr="00E4335C">
        <w:rPr>
          <w:rFonts w:ascii="Marianne" w:hAnsi="Marianne" w:cstheme="minorHAnsi"/>
          <w:noProof/>
          <w:sz w:val="20"/>
          <w:szCs w:val="20"/>
          <w:lang w:val="fr-FR"/>
        </w:rPr>
        <w:t>ration, la divulgation non autoris</w:t>
      </w:r>
      <w:r w:rsidRPr="00E4335C">
        <w:rPr>
          <w:rFonts w:ascii="Marianne" w:hAnsi="Marianne" w:cs="Marianne"/>
          <w:noProof/>
          <w:sz w:val="20"/>
          <w:szCs w:val="20"/>
          <w:lang w:val="fr-FR"/>
        </w:rPr>
        <w:t>é</w:t>
      </w:r>
      <w:r w:rsidRPr="00E4335C">
        <w:rPr>
          <w:rFonts w:ascii="Marianne" w:hAnsi="Marianne" w:cstheme="minorHAnsi"/>
          <w:noProof/>
          <w:sz w:val="20"/>
          <w:szCs w:val="20"/>
          <w:lang w:val="fr-FR"/>
        </w:rPr>
        <w:t xml:space="preserve">e </w:t>
      </w:r>
      <w:r w:rsidRPr="00E4335C">
        <w:rPr>
          <w:rFonts w:ascii="Marianne" w:hAnsi="Marianne" w:cs="Marianne"/>
          <w:noProof/>
          <w:sz w:val="20"/>
          <w:szCs w:val="20"/>
          <w:lang w:val="fr-FR"/>
        </w:rPr>
        <w:t>à</w:t>
      </w:r>
      <w:r w:rsidRPr="00E4335C">
        <w:rPr>
          <w:rFonts w:ascii="Marianne" w:hAnsi="Marianne" w:cstheme="minorHAnsi"/>
          <w:noProof/>
          <w:sz w:val="20"/>
          <w:szCs w:val="20"/>
          <w:lang w:val="fr-FR"/>
        </w:rPr>
        <w:t xml:space="preserve"> des tiers de données personnelles transmises, conservées ou traitées d'une autre manière, ou l'accès non autorisé à de telles données.</w:t>
      </w:r>
    </w:p>
    <w:p w14:paraId="76A78BFD" w14:textId="77777777" w:rsidR="008F14BE" w:rsidRPr="00E4335C" w:rsidRDefault="008F14BE" w:rsidP="008F14BE">
      <w:pPr>
        <w:pStyle w:val="AOHead3"/>
        <w:rPr>
          <w:rFonts w:ascii="Marianne" w:hAnsi="Marianne" w:cstheme="minorHAnsi"/>
          <w:noProof/>
          <w:sz w:val="20"/>
          <w:szCs w:val="20"/>
          <w:lang w:val="fr-FR"/>
        </w:rPr>
      </w:pPr>
      <w:r w:rsidRPr="00E4335C">
        <w:rPr>
          <w:rFonts w:ascii="Marianne" w:hAnsi="Marianne" w:cstheme="minorHAnsi"/>
          <w:noProof/>
          <w:sz w:val="20"/>
          <w:szCs w:val="20"/>
          <w:lang w:val="fr-FR"/>
        </w:rPr>
        <w:t>Le titulaire s’engage à notifier</w:t>
      </w:r>
      <w:r>
        <w:rPr>
          <w:rFonts w:ascii="Marianne" w:hAnsi="Marianne" w:cstheme="minorHAnsi"/>
          <w:noProof/>
          <w:sz w:val="20"/>
          <w:szCs w:val="20"/>
          <w:lang w:val="fr-FR"/>
        </w:rPr>
        <w:t>,</w:t>
      </w:r>
      <w:r w:rsidRPr="00E4335C">
        <w:rPr>
          <w:rFonts w:ascii="Marianne" w:hAnsi="Marianne" w:cstheme="minorHAnsi"/>
          <w:noProof/>
          <w:sz w:val="20"/>
          <w:szCs w:val="20"/>
          <w:lang w:val="fr-FR"/>
        </w:rPr>
        <w:t xml:space="preserve"> dès qu’il en a connaissance, et dans un délai maximum de vingt-quatre (24) heures</w:t>
      </w:r>
      <w:r>
        <w:rPr>
          <w:rFonts w:ascii="Marianne" w:hAnsi="Marianne" w:cstheme="minorHAnsi"/>
          <w:noProof/>
          <w:sz w:val="20"/>
          <w:szCs w:val="20"/>
          <w:lang w:val="fr-FR"/>
        </w:rPr>
        <w:t>,</w:t>
      </w:r>
      <w:r w:rsidRPr="00E4335C">
        <w:rPr>
          <w:rFonts w:ascii="Marianne" w:hAnsi="Marianne" w:cstheme="minorHAnsi"/>
          <w:noProof/>
          <w:sz w:val="20"/>
          <w:szCs w:val="20"/>
          <w:lang w:val="fr-FR"/>
        </w:rPr>
        <w:t xml:space="preserve"> aux correspondants RGPD de l’ANTAI, </w:t>
      </w:r>
      <w:r>
        <w:rPr>
          <w:rFonts w:ascii="Marianne" w:hAnsi="Marianne" w:cstheme="minorHAnsi"/>
          <w:noProof/>
          <w:sz w:val="20"/>
          <w:szCs w:val="20"/>
          <w:lang w:val="fr-FR"/>
        </w:rPr>
        <w:t xml:space="preserve">ayant </w:t>
      </w:r>
      <w:r w:rsidRPr="00E4335C">
        <w:rPr>
          <w:rFonts w:ascii="Marianne" w:hAnsi="Marianne" w:cstheme="minorHAnsi"/>
          <w:noProof/>
          <w:sz w:val="20"/>
          <w:szCs w:val="20"/>
          <w:lang w:val="fr-FR"/>
        </w:rPr>
        <w:t xml:space="preserve">comme point de contact l’adresse </w:t>
      </w:r>
      <w:hyperlink r:id="rId11" w:history="1">
        <w:r w:rsidRPr="00E4335C">
          <w:rPr>
            <w:rStyle w:val="Lienhypertexte"/>
            <w:rFonts w:ascii="Marianne" w:hAnsi="Marianne" w:cstheme="minorHAnsi"/>
            <w:noProof/>
            <w:sz w:val="20"/>
            <w:szCs w:val="20"/>
            <w:lang w:val="fr-FR"/>
          </w:rPr>
          <w:t>donnees-personnelles-antai@interieur.gouv.fr</w:t>
        </w:r>
      </w:hyperlink>
      <w:r w:rsidRPr="00E4335C">
        <w:rPr>
          <w:rFonts w:ascii="Marianne" w:hAnsi="Marianne" w:cstheme="minorHAnsi"/>
          <w:noProof/>
          <w:sz w:val="20"/>
          <w:szCs w:val="20"/>
          <w:lang w:val="fr-FR"/>
        </w:rPr>
        <w:t>, tout incident entraînant accidentellement ou de manière illicite la perte, l’altération, la divulgation ou l’accès non autorisé à des données personnelles faisant l’objet du traitement</w:t>
      </w:r>
      <w:r>
        <w:rPr>
          <w:rFonts w:ascii="Marianne" w:hAnsi="Marianne" w:cstheme="minorHAnsi"/>
          <w:noProof/>
          <w:sz w:val="20"/>
          <w:szCs w:val="20"/>
          <w:lang w:val="fr-FR"/>
        </w:rPr>
        <w:t xml:space="preserve"> confié au titulaire</w:t>
      </w:r>
      <w:r w:rsidRPr="00E4335C">
        <w:rPr>
          <w:rFonts w:ascii="Marianne" w:hAnsi="Marianne" w:cstheme="minorHAnsi"/>
          <w:noProof/>
          <w:sz w:val="20"/>
          <w:szCs w:val="20"/>
          <w:lang w:val="fr-FR"/>
        </w:rPr>
        <w:t>.</w:t>
      </w:r>
    </w:p>
    <w:p w14:paraId="14B26B37" w14:textId="77777777" w:rsidR="008F14BE" w:rsidRPr="00E4335C" w:rsidRDefault="008F14BE" w:rsidP="008F14BE">
      <w:pPr>
        <w:pStyle w:val="AOHead3"/>
        <w:tabs>
          <w:tab w:val="num" w:pos="1571"/>
        </w:tabs>
        <w:rPr>
          <w:rFonts w:ascii="Marianne" w:hAnsi="Marianne" w:cstheme="minorHAnsi"/>
          <w:noProof/>
          <w:sz w:val="20"/>
          <w:szCs w:val="20"/>
          <w:lang w:val="fr-FR"/>
        </w:rPr>
      </w:pPr>
      <w:r w:rsidRPr="00E4335C">
        <w:rPr>
          <w:rFonts w:ascii="Marianne" w:hAnsi="Marianne" w:cstheme="minorHAnsi"/>
          <w:noProof/>
          <w:sz w:val="20"/>
          <w:szCs w:val="20"/>
          <w:lang w:val="fr-FR"/>
        </w:rPr>
        <w:t>Cette notification doit préciser</w:t>
      </w:r>
      <w:r w:rsidRPr="00E4335C">
        <w:rPr>
          <w:rFonts w:ascii="Calibri" w:hAnsi="Calibri" w:cs="Calibri"/>
          <w:noProof/>
          <w:sz w:val="20"/>
          <w:szCs w:val="20"/>
          <w:lang w:val="fr-FR"/>
        </w:rPr>
        <w:t> </w:t>
      </w:r>
      <w:r w:rsidRPr="00E4335C">
        <w:rPr>
          <w:rFonts w:ascii="Marianne" w:hAnsi="Marianne" w:cstheme="minorHAnsi"/>
          <w:noProof/>
          <w:sz w:val="20"/>
          <w:szCs w:val="20"/>
          <w:lang w:val="fr-FR"/>
        </w:rPr>
        <w:t xml:space="preserve">: </w:t>
      </w:r>
    </w:p>
    <w:p w14:paraId="1BC7CBAA" w14:textId="77777777" w:rsidR="008F14BE" w:rsidRPr="00E4335C" w:rsidRDefault="008F14BE" w:rsidP="008F14BE">
      <w:pPr>
        <w:pStyle w:val="AODocTxtL2"/>
        <w:spacing w:before="0"/>
        <w:ind w:left="1560" w:hanging="426"/>
        <w:rPr>
          <w:rFonts w:ascii="Marianne" w:hAnsi="Marianne" w:cstheme="minorHAnsi"/>
          <w:sz w:val="20"/>
          <w:szCs w:val="20"/>
          <w:lang w:val="fr-FR"/>
        </w:rPr>
      </w:pPr>
    </w:p>
    <w:p w14:paraId="5ADCF274" w14:textId="77777777" w:rsidR="008F14BE" w:rsidRPr="000677AC" w:rsidRDefault="008F14BE" w:rsidP="008F14BE">
      <w:pPr>
        <w:pStyle w:val="Paragraphedeliste"/>
        <w:numPr>
          <w:ilvl w:val="0"/>
          <w:numId w:val="46"/>
        </w:numPr>
        <w:spacing w:after="0"/>
        <w:rPr>
          <w:rFonts w:ascii="Marianne" w:eastAsia="SimSun" w:hAnsi="Marianne" w:cstheme="minorHAnsi"/>
          <w:noProof/>
          <w:sz w:val="20"/>
          <w:lang w:val="fr-FR"/>
        </w:rPr>
      </w:pPr>
      <w:r w:rsidRPr="000677AC">
        <w:rPr>
          <w:rFonts w:ascii="Marianne" w:eastAsia="SimSun" w:hAnsi="Marianne" w:cstheme="minorHAnsi"/>
          <w:noProof/>
          <w:sz w:val="20"/>
          <w:lang w:val="fr-FR"/>
        </w:rPr>
        <w:t>la nature et si elles sont connues, les conséquences probables de l’incident ;</w:t>
      </w:r>
    </w:p>
    <w:p w14:paraId="694E20BC" w14:textId="77777777" w:rsidR="008F14BE" w:rsidRPr="00E4335C" w:rsidRDefault="008F14BE" w:rsidP="008F14BE">
      <w:pPr>
        <w:pStyle w:val="Paragraphedeliste"/>
        <w:spacing w:after="0"/>
        <w:ind w:left="0"/>
        <w:rPr>
          <w:rFonts w:ascii="Marianne" w:eastAsia="SimSun" w:hAnsi="Marianne" w:cstheme="minorHAnsi"/>
          <w:noProof/>
          <w:sz w:val="20"/>
          <w:lang w:val="fr-FR"/>
        </w:rPr>
      </w:pPr>
    </w:p>
    <w:p w14:paraId="754AA8E8" w14:textId="77777777" w:rsidR="008F14BE" w:rsidRPr="000677AC" w:rsidRDefault="008F14BE" w:rsidP="008F14BE">
      <w:pPr>
        <w:pStyle w:val="Paragraphedeliste"/>
        <w:numPr>
          <w:ilvl w:val="0"/>
          <w:numId w:val="46"/>
        </w:numPr>
        <w:spacing w:after="0"/>
        <w:rPr>
          <w:rFonts w:ascii="Marianne" w:eastAsia="SimSun" w:hAnsi="Marianne" w:cstheme="minorHAnsi"/>
          <w:noProof/>
          <w:sz w:val="20"/>
          <w:lang w:val="fr-FR"/>
        </w:rPr>
      </w:pPr>
      <w:r w:rsidRPr="000677AC">
        <w:rPr>
          <w:rFonts w:ascii="Marianne" w:eastAsia="SimSun" w:hAnsi="Marianne" w:cstheme="minorHAnsi"/>
          <w:noProof/>
          <w:sz w:val="20"/>
          <w:lang w:val="fr-FR"/>
        </w:rPr>
        <w:t xml:space="preserve">les mesures </w:t>
      </w:r>
      <w:r>
        <w:rPr>
          <w:rFonts w:ascii="Marianne" w:eastAsia="SimSun" w:hAnsi="Marianne" w:cstheme="minorHAnsi"/>
          <w:noProof/>
          <w:sz w:val="20"/>
          <w:lang w:val="fr-FR"/>
        </w:rPr>
        <w:t xml:space="preserve">qui ont </w:t>
      </w:r>
      <w:r w:rsidRPr="000677AC">
        <w:rPr>
          <w:rFonts w:ascii="Marianne" w:eastAsia="SimSun" w:hAnsi="Marianne" w:cstheme="minorHAnsi"/>
          <w:noProof/>
          <w:sz w:val="20"/>
          <w:lang w:val="fr-FR"/>
        </w:rPr>
        <w:t xml:space="preserve">déjà </w:t>
      </w:r>
      <w:r>
        <w:rPr>
          <w:rFonts w:ascii="Marianne" w:eastAsia="SimSun" w:hAnsi="Marianne" w:cstheme="minorHAnsi"/>
          <w:noProof/>
          <w:sz w:val="20"/>
          <w:lang w:val="fr-FR"/>
        </w:rPr>
        <w:t xml:space="preserve">été </w:t>
      </w:r>
      <w:r w:rsidRPr="000677AC">
        <w:rPr>
          <w:rFonts w:ascii="Marianne" w:eastAsia="SimSun" w:hAnsi="Marianne" w:cstheme="minorHAnsi"/>
          <w:noProof/>
          <w:sz w:val="20"/>
          <w:lang w:val="fr-FR"/>
        </w:rPr>
        <w:t xml:space="preserve">prises par </w:t>
      </w:r>
      <w:r>
        <w:rPr>
          <w:rFonts w:ascii="Marianne" w:eastAsia="SimSun" w:hAnsi="Marianne" w:cstheme="minorHAnsi"/>
          <w:noProof/>
          <w:sz w:val="20"/>
          <w:lang w:val="fr-FR"/>
        </w:rPr>
        <w:t xml:space="preserve">le </w:t>
      </w:r>
      <w:r w:rsidRPr="000677AC">
        <w:rPr>
          <w:rFonts w:ascii="Marianne" w:eastAsia="SimSun" w:hAnsi="Marianne" w:cstheme="minorHAnsi"/>
          <w:noProof/>
          <w:sz w:val="20"/>
          <w:lang w:val="fr-FR"/>
        </w:rPr>
        <w:t>titulaire pour y remédier</w:t>
      </w:r>
      <w:r>
        <w:rPr>
          <w:rFonts w:ascii="Marianne" w:eastAsia="SimSun" w:hAnsi="Marianne" w:cstheme="minorHAnsi"/>
          <w:noProof/>
          <w:sz w:val="20"/>
          <w:lang w:val="fr-FR"/>
        </w:rPr>
        <w:t xml:space="preserve"> et/ou pour en limiter les conséquences,</w:t>
      </w:r>
      <w:r w:rsidRPr="000677AC">
        <w:rPr>
          <w:rFonts w:ascii="Marianne" w:eastAsia="SimSun" w:hAnsi="Marianne" w:cstheme="minorHAnsi"/>
          <w:noProof/>
          <w:sz w:val="20"/>
          <w:lang w:val="fr-FR"/>
        </w:rPr>
        <w:t xml:space="preserve"> </w:t>
      </w:r>
      <w:r>
        <w:rPr>
          <w:rFonts w:ascii="Marianne" w:eastAsia="SimSun" w:hAnsi="Marianne" w:cstheme="minorHAnsi"/>
          <w:noProof/>
          <w:sz w:val="20"/>
          <w:lang w:val="fr-FR"/>
        </w:rPr>
        <w:t xml:space="preserve">et </w:t>
      </w:r>
      <w:r w:rsidRPr="000677AC">
        <w:rPr>
          <w:rFonts w:ascii="Marianne" w:eastAsia="SimSun" w:hAnsi="Marianne" w:cstheme="minorHAnsi"/>
          <w:noProof/>
          <w:sz w:val="20"/>
          <w:lang w:val="fr-FR"/>
        </w:rPr>
        <w:t xml:space="preserve">celles qui sont proposées </w:t>
      </w:r>
      <w:r>
        <w:rPr>
          <w:rFonts w:ascii="Marianne" w:eastAsia="SimSun" w:hAnsi="Marianne" w:cstheme="minorHAnsi"/>
          <w:noProof/>
          <w:sz w:val="20"/>
          <w:lang w:val="fr-FR"/>
        </w:rPr>
        <w:t>à cet effet, quel que soit l’acteur qui serait en charge de les mettre en œuvre</w:t>
      </w:r>
      <w:r w:rsidRPr="000677AC">
        <w:rPr>
          <w:rFonts w:ascii="Calibri" w:eastAsia="SimSun" w:hAnsi="Calibri" w:cs="Calibri"/>
          <w:noProof/>
          <w:sz w:val="20"/>
          <w:lang w:val="fr-FR"/>
        </w:rPr>
        <w:t> </w:t>
      </w:r>
      <w:r w:rsidRPr="000677AC">
        <w:rPr>
          <w:rFonts w:ascii="Marianne" w:eastAsia="SimSun" w:hAnsi="Marianne" w:cstheme="minorHAnsi"/>
          <w:noProof/>
          <w:sz w:val="20"/>
          <w:lang w:val="fr-FR"/>
        </w:rPr>
        <w:t>;</w:t>
      </w:r>
    </w:p>
    <w:p w14:paraId="4C3EB99A" w14:textId="77777777" w:rsidR="008F14BE" w:rsidRPr="00E4335C" w:rsidRDefault="008F14BE" w:rsidP="008F14BE">
      <w:pPr>
        <w:spacing w:after="0" w:line="240" w:lineRule="auto"/>
        <w:rPr>
          <w:rFonts w:ascii="Marianne" w:eastAsia="SimSun" w:hAnsi="Marianne" w:cstheme="minorHAnsi"/>
          <w:noProof/>
          <w:sz w:val="20"/>
          <w:szCs w:val="20"/>
        </w:rPr>
      </w:pPr>
    </w:p>
    <w:p w14:paraId="1D632363" w14:textId="77777777" w:rsidR="008F14BE" w:rsidRPr="000677AC" w:rsidRDefault="008F14BE" w:rsidP="008F14BE">
      <w:pPr>
        <w:pStyle w:val="Paragraphedeliste"/>
        <w:numPr>
          <w:ilvl w:val="0"/>
          <w:numId w:val="46"/>
        </w:numPr>
        <w:spacing w:after="0"/>
        <w:rPr>
          <w:rFonts w:ascii="Marianne" w:eastAsia="SimSun" w:hAnsi="Marianne" w:cstheme="minorHAnsi"/>
          <w:noProof/>
          <w:sz w:val="20"/>
          <w:lang w:val="fr-FR"/>
        </w:rPr>
      </w:pPr>
      <w:proofErr w:type="gramStart"/>
      <w:r w:rsidRPr="000677AC">
        <w:rPr>
          <w:rFonts w:ascii="Marianne" w:hAnsi="Marianne" w:cstheme="minorHAnsi"/>
          <w:sz w:val="20"/>
          <w:lang w:val="fr-FR"/>
        </w:rPr>
        <w:t>les</w:t>
      </w:r>
      <w:proofErr w:type="gramEnd"/>
      <w:r w:rsidRPr="000677AC">
        <w:rPr>
          <w:rFonts w:ascii="Marianne" w:hAnsi="Marianne" w:cstheme="minorHAnsi"/>
          <w:sz w:val="20"/>
          <w:lang w:val="fr-FR"/>
        </w:rPr>
        <w:t xml:space="preserve"> personnes auprès desquelles des informations supplémentaires peuvent être obtenues. </w:t>
      </w:r>
    </w:p>
    <w:p w14:paraId="7F5149A7" w14:textId="77777777" w:rsidR="008F14BE" w:rsidRPr="00E4335C" w:rsidRDefault="008F14BE" w:rsidP="008F14BE">
      <w:pPr>
        <w:pStyle w:val="AOHead3"/>
        <w:rPr>
          <w:rFonts w:ascii="Marianne" w:hAnsi="Marianne" w:cstheme="minorHAnsi"/>
          <w:sz w:val="20"/>
          <w:szCs w:val="20"/>
          <w:lang w:val="fr-FR"/>
        </w:rPr>
      </w:pPr>
      <w:r w:rsidRPr="00E4335C">
        <w:rPr>
          <w:rFonts w:ascii="Marianne" w:hAnsi="Marianne" w:cstheme="minorHAnsi"/>
          <w:sz w:val="20"/>
          <w:szCs w:val="20"/>
          <w:lang w:val="fr-FR"/>
        </w:rPr>
        <w:t xml:space="preserve">Dès qu’il est informé d’un incident dont </w:t>
      </w:r>
      <w:r>
        <w:rPr>
          <w:rFonts w:ascii="Marianne" w:hAnsi="Marianne" w:cstheme="minorHAnsi"/>
          <w:sz w:val="20"/>
          <w:szCs w:val="20"/>
          <w:lang w:val="fr-FR"/>
        </w:rPr>
        <w:t xml:space="preserve">lui-même ou l’un des Sous-traitants ultérieurs </w:t>
      </w:r>
      <w:r w:rsidRPr="00E4335C">
        <w:rPr>
          <w:rFonts w:ascii="Marianne" w:hAnsi="Marianne" w:cstheme="minorHAnsi"/>
          <w:sz w:val="20"/>
          <w:szCs w:val="20"/>
          <w:lang w:val="fr-FR"/>
        </w:rPr>
        <w:t>est à l’origine</w:t>
      </w:r>
      <w:r>
        <w:rPr>
          <w:rFonts w:ascii="Marianne" w:hAnsi="Marianne" w:cstheme="minorHAnsi"/>
          <w:sz w:val="20"/>
          <w:szCs w:val="20"/>
          <w:lang w:val="fr-FR"/>
        </w:rPr>
        <w:t xml:space="preserve"> ou qui portent sur les traitements placés sous sa responsabilité directe ou celle d’un Sous-traitant ultérieur</w:t>
      </w:r>
      <w:r w:rsidRPr="00E4335C">
        <w:rPr>
          <w:rFonts w:ascii="Marianne" w:hAnsi="Marianne" w:cstheme="minorHAnsi"/>
          <w:sz w:val="20"/>
          <w:szCs w:val="20"/>
          <w:lang w:val="fr-FR"/>
        </w:rPr>
        <w:t xml:space="preserve">, le titulaire procède à toutes investigations utiles sur les manquements aux règles de protection afin d’y remédier dans un délai aussi rapide que possible et de faire en sorte d’en diminuer l’impact pour les personnes concernées. </w:t>
      </w:r>
    </w:p>
    <w:p w14:paraId="6C8390D0" w14:textId="77777777" w:rsidR="008F14BE" w:rsidRPr="00E4335C" w:rsidRDefault="008F14BE" w:rsidP="008F14BE">
      <w:pPr>
        <w:pStyle w:val="AOHead3"/>
        <w:rPr>
          <w:rFonts w:ascii="Marianne" w:hAnsi="Marianne" w:cstheme="minorHAnsi"/>
          <w:sz w:val="20"/>
          <w:szCs w:val="20"/>
          <w:lang w:val="fr-FR"/>
        </w:rPr>
      </w:pPr>
      <w:r w:rsidRPr="00E4335C">
        <w:rPr>
          <w:rFonts w:ascii="Marianne" w:hAnsi="Marianne" w:cstheme="minorHAnsi"/>
          <w:sz w:val="20"/>
          <w:szCs w:val="20"/>
          <w:lang w:val="fr-FR"/>
        </w:rPr>
        <w:t>Le titulaire s’engage à informer l’ANTAI de ses investigations et ce, de manière régulière.</w:t>
      </w:r>
    </w:p>
    <w:p w14:paraId="0E57733A" w14:textId="77777777" w:rsidR="008F14BE" w:rsidRPr="00E4335C" w:rsidRDefault="008F14BE" w:rsidP="008F14BE">
      <w:pPr>
        <w:pStyle w:val="AOHead3"/>
        <w:rPr>
          <w:rFonts w:ascii="Marianne" w:hAnsi="Marianne" w:cstheme="minorHAnsi"/>
          <w:sz w:val="20"/>
          <w:szCs w:val="20"/>
          <w:lang w:val="fr-FR"/>
        </w:rPr>
      </w:pPr>
      <w:r w:rsidRPr="00E4335C">
        <w:rPr>
          <w:rFonts w:ascii="Marianne" w:hAnsi="Marianne" w:cstheme="minorHAnsi"/>
          <w:sz w:val="20"/>
          <w:szCs w:val="20"/>
          <w:lang w:val="fr-FR"/>
        </w:rPr>
        <w:t>Les parties s’engagent à collaborer activement pour qu’elles soient en mesure de répondre à leurs obligations réglementaires et contractuelles.</w:t>
      </w:r>
    </w:p>
    <w:p w14:paraId="4BEC2EB1" w14:textId="77777777" w:rsidR="008F14BE" w:rsidRPr="00E4335C" w:rsidRDefault="008F14BE" w:rsidP="008F14BE">
      <w:pPr>
        <w:pStyle w:val="AOHead3"/>
        <w:rPr>
          <w:rFonts w:ascii="Marianne" w:hAnsi="Marianne" w:cstheme="minorHAnsi"/>
          <w:sz w:val="20"/>
          <w:szCs w:val="20"/>
          <w:lang w:val="fr-FR"/>
        </w:rPr>
      </w:pPr>
      <w:r w:rsidRPr="00E4335C">
        <w:rPr>
          <w:rFonts w:ascii="Marianne" w:hAnsi="Marianne" w:cstheme="minorHAnsi"/>
          <w:sz w:val="20"/>
          <w:szCs w:val="20"/>
          <w:lang w:val="fr-FR"/>
        </w:rPr>
        <w:lastRenderedPageBreak/>
        <w:t xml:space="preserve">Il revient à l’ANTAI en tant que responsable du traitement, de notifier cette violation de données personnelles à l’autorité de protection des données, en concertation avec le délégué à la protection des données du ministère de </w:t>
      </w:r>
      <w:proofErr w:type="gramStart"/>
      <w:r w:rsidRPr="00E4335C">
        <w:rPr>
          <w:rFonts w:ascii="Marianne" w:hAnsi="Marianne" w:cstheme="minorHAnsi"/>
          <w:sz w:val="20"/>
          <w:szCs w:val="20"/>
          <w:lang w:val="fr-FR"/>
        </w:rPr>
        <w:t>l’Intérieur</w:t>
      </w:r>
      <w:r>
        <w:rPr>
          <w:rFonts w:ascii="Marianne" w:hAnsi="Marianne" w:cstheme="minorHAnsi"/>
          <w:sz w:val="20"/>
          <w:szCs w:val="20"/>
          <w:lang w:val="fr-FR"/>
        </w:rPr>
        <w:t>.</w:t>
      </w:r>
      <w:r w:rsidRPr="00E4335C">
        <w:rPr>
          <w:rFonts w:ascii="Marianne" w:hAnsi="Marianne" w:cstheme="minorHAnsi"/>
          <w:sz w:val="20"/>
          <w:szCs w:val="20"/>
          <w:lang w:val="fr-FR"/>
        </w:rPr>
        <w:t>.</w:t>
      </w:r>
      <w:proofErr w:type="gramEnd"/>
    </w:p>
    <w:p w14:paraId="3EC8261A" w14:textId="77777777" w:rsidR="008F14BE" w:rsidRPr="00E4335C" w:rsidRDefault="008F14BE" w:rsidP="008F14BE">
      <w:pPr>
        <w:pStyle w:val="Titre1"/>
        <w:pBdr>
          <w:bottom w:val="single" w:sz="4" w:space="1" w:color="auto"/>
        </w:pBdr>
        <w:rPr>
          <w:rFonts w:ascii="Marianne" w:hAnsi="Marianne" w:cstheme="minorHAnsi"/>
          <w:color w:val="000000" w:themeColor="text1"/>
          <w:sz w:val="20"/>
          <w:szCs w:val="20"/>
        </w:rPr>
      </w:pPr>
      <w:r w:rsidRPr="00E4335C">
        <w:rPr>
          <w:rFonts w:ascii="Marianne" w:hAnsi="Marianne" w:cstheme="minorHAnsi"/>
          <w:color w:val="000000" w:themeColor="text1"/>
          <w:sz w:val="20"/>
          <w:szCs w:val="20"/>
        </w:rPr>
        <w:t xml:space="preserve">Article </w:t>
      </w:r>
      <w:r>
        <w:rPr>
          <w:rFonts w:ascii="Marianne" w:hAnsi="Marianne" w:cstheme="minorHAnsi"/>
          <w:color w:val="000000" w:themeColor="text1"/>
          <w:sz w:val="20"/>
          <w:szCs w:val="20"/>
        </w:rPr>
        <w:t>8</w:t>
      </w:r>
      <w:r w:rsidRPr="00E4335C">
        <w:rPr>
          <w:rFonts w:ascii="Calibri" w:hAnsi="Calibri" w:cs="Calibri"/>
          <w:color w:val="000000" w:themeColor="text1"/>
          <w:sz w:val="20"/>
          <w:szCs w:val="20"/>
        </w:rPr>
        <w:t> </w:t>
      </w:r>
      <w:r w:rsidRPr="00E4335C">
        <w:rPr>
          <w:rFonts w:ascii="Marianne" w:hAnsi="Marianne" w:cstheme="minorHAnsi"/>
          <w:color w:val="000000" w:themeColor="text1"/>
          <w:sz w:val="20"/>
          <w:szCs w:val="20"/>
        </w:rPr>
        <w:t>: Coop</w:t>
      </w:r>
      <w:r w:rsidRPr="00E4335C">
        <w:rPr>
          <w:rFonts w:ascii="Marianne" w:hAnsi="Marianne" w:cs="Marianne"/>
          <w:color w:val="000000" w:themeColor="text1"/>
          <w:sz w:val="20"/>
          <w:szCs w:val="20"/>
        </w:rPr>
        <w:t>é</w:t>
      </w:r>
      <w:r w:rsidRPr="00E4335C">
        <w:rPr>
          <w:rFonts w:ascii="Marianne" w:hAnsi="Marianne" w:cstheme="minorHAnsi"/>
          <w:color w:val="000000" w:themeColor="text1"/>
          <w:sz w:val="20"/>
          <w:szCs w:val="20"/>
        </w:rPr>
        <w:t>ration avec les autorit</w:t>
      </w:r>
      <w:r w:rsidRPr="00E4335C">
        <w:rPr>
          <w:rFonts w:ascii="Marianne" w:hAnsi="Marianne" w:cs="Marianne"/>
          <w:color w:val="000000" w:themeColor="text1"/>
          <w:sz w:val="20"/>
          <w:szCs w:val="20"/>
        </w:rPr>
        <w:t>é</w:t>
      </w:r>
      <w:r w:rsidRPr="00E4335C">
        <w:rPr>
          <w:rFonts w:ascii="Marianne" w:hAnsi="Marianne" w:cstheme="minorHAnsi"/>
          <w:color w:val="000000" w:themeColor="text1"/>
          <w:sz w:val="20"/>
          <w:szCs w:val="20"/>
        </w:rPr>
        <w:t>s de contr</w:t>
      </w:r>
      <w:r w:rsidRPr="00E4335C">
        <w:rPr>
          <w:rFonts w:ascii="Marianne" w:hAnsi="Marianne" w:cs="Marianne"/>
          <w:color w:val="000000" w:themeColor="text1"/>
          <w:sz w:val="20"/>
          <w:szCs w:val="20"/>
        </w:rPr>
        <w:t>ô</w:t>
      </w:r>
      <w:r w:rsidRPr="00E4335C">
        <w:rPr>
          <w:rFonts w:ascii="Marianne" w:hAnsi="Marianne" w:cstheme="minorHAnsi"/>
          <w:color w:val="000000" w:themeColor="text1"/>
          <w:sz w:val="20"/>
          <w:szCs w:val="20"/>
        </w:rPr>
        <w:t>le</w:t>
      </w:r>
    </w:p>
    <w:p w14:paraId="1F6A7935" w14:textId="77777777" w:rsidR="008F14BE" w:rsidRPr="00E4335C" w:rsidRDefault="008F14BE" w:rsidP="008F14BE">
      <w:pPr>
        <w:pStyle w:val="Paragraphedeliste"/>
        <w:spacing w:after="0" w:line="259" w:lineRule="auto"/>
        <w:ind w:left="360"/>
        <w:rPr>
          <w:rFonts w:ascii="Marianne" w:hAnsi="Marianne" w:cstheme="minorHAnsi"/>
          <w:b/>
          <w:sz w:val="20"/>
          <w:lang w:val="fr-FR"/>
        </w:rPr>
      </w:pPr>
    </w:p>
    <w:p w14:paraId="52B89DDA" w14:textId="77777777" w:rsidR="008F14BE" w:rsidRPr="00E4335C" w:rsidRDefault="008F14BE" w:rsidP="008F14BE">
      <w:pPr>
        <w:spacing w:after="0"/>
        <w:rPr>
          <w:rFonts w:ascii="Marianne" w:hAnsi="Marianne" w:cstheme="minorHAnsi"/>
          <w:sz w:val="20"/>
          <w:szCs w:val="20"/>
        </w:rPr>
      </w:pPr>
    </w:p>
    <w:p w14:paraId="0F8C857F" w14:textId="77777777" w:rsidR="008F14BE" w:rsidRPr="00E4335C" w:rsidRDefault="008F14BE" w:rsidP="008F14BE">
      <w:pPr>
        <w:spacing w:after="0"/>
        <w:jc w:val="both"/>
        <w:rPr>
          <w:rFonts w:ascii="Marianne" w:hAnsi="Marianne" w:cstheme="minorHAnsi"/>
          <w:sz w:val="20"/>
          <w:szCs w:val="20"/>
        </w:rPr>
      </w:pPr>
      <w:r w:rsidRPr="00E4335C">
        <w:rPr>
          <w:rFonts w:ascii="Marianne" w:hAnsi="Marianne" w:cstheme="minorHAnsi"/>
          <w:sz w:val="20"/>
          <w:szCs w:val="20"/>
        </w:rPr>
        <w:t>En cas de contrôle d’une autorité compétente en relation avec les données personnelles traitées dans le cadre du présent marché, les parties s’engagent à coopérer entre elles et avec l’autorité de contrôle.</w:t>
      </w:r>
    </w:p>
    <w:p w14:paraId="1CEA0FB0" w14:textId="77777777" w:rsidR="008F14BE" w:rsidRPr="00E4335C" w:rsidRDefault="008F14BE" w:rsidP="008F14BE">
      <w:pPr>
        <w:spacing w:after="0"/>
        <w:jc w:val="both"/>
        <w:rPr>
          <w:rFonts w:ascii="Marianne" w:hAnsi="Marianne" w:cstheme="minorHAnsi"/>
          <w:sz w:val="20"/>
          <w:szCs w:val="20"/>
        </w:rPr>
      </w:pPr>
    </w:p>
    <w:p w14:paraId="5A688F67" w14:textId="77777777" w:rsidR="008F14BE" w:rsidRPr="00E4335C" w:rsidRDefault="008F14BE" w:rsidP="008F14BE">
      <w:pPr>
        <w:spacing w:after="0"/>
        <w:jc w:val="both"/>
        <w:rPr>
          <w:rFonts w:ascii="Marianne" w:hAnsi="Marianne" w:cstheme="minorHAnsi"/>
          <w:sz w:val="20"/>
          <w:szCs w:val="20"/>
        </w:rPr>
      </w:pPr>
      <w:r w:rsidRPr="00E4335C">
        <w:rPr>
          <w:rFonts w:ascii="Marianne" w:hAnsi="Marianne" w:cstheme="minorHAnsi"/>
          <w:sz w:val="20"/>
          <w:szCs w:val="20"/>
        </w:rPr>
        <w:t xml:space="preserve">En cas de contrôle d’une autorité compétente au sein de l’ANTAI portant notamment sur les prestations réalisées par le titulaire, ce dernier s’engage à coopérer avec l’ANTAI et à lui fournir toute information demandée dont il pourrait avoir besoin ou qui s’avèrerait nécessaire. </w:t>
      </w:r>
    </w:p>
    <w:p w14:paraId="785252A8" w14:textId="77777777" w:rsidR="008F14BE" w:rsidRPr="00E4335C" w:rsidRDefault="008F14BE" w:rsidP="008F14BE">
      <w:pPr>
        <w:pStyle w:val="Titre1"/>
        <w:pBdr>
          <w:bottom w:val="single" w:sz="4" w:space="1" w:color="auto"/>
        </w:pBdr>
        <w:rPr>
          <w:rFonts w:ascii="Marianne" w:hAnsi="Marianne" w:cstheme="minorHAnsi"/>
          <w:color w:val="000000" w:themeColor="text1"/>
          <w:sz w:val="20"/>
          <w:szCs w:val="20"/>
        </w:rPr>
      </w:pPr>
      <w:r w:rsidRPr="00E4335C">
        <w:rPr>
          <w:rFonts w:ascii="Marianne" w:hAnsi="Marianne" w:cstheme="minorHAnsi"/>
          <w:color w:val="000000" w:themeColor="text1"/>
          <w:sz w:val="20"/>
          <w:szCs w:val="20"/>
        </w:rPr>
        <w:t xml:space="preserve">Article </w:t>
      </w:r>
      <w:r>
        <w:rPr>
          <w:rFonts w:ascii="Marianne" w:hAnsi="Marianne" w:cstheme="minorHAnsi"/>
          <w:color w:val="000000" w:themeColor="text1"/>
          <w:sz w:val="20"/>
          <w:szCs w:val="20"/>
        </w:rPr>
        <w:t>9</w:t>
      </w:r>
      <w:r w:rsidRPr="00E4335C">
        <w:rPr>
          <w:rFonts w:ascii="Calibri" w:hAnsi="Calibri" w:cs="Calibri"/>
          <w:color w:val="000000" w:themeColor="text1"/>
          <w:sz w:val="20"/>
          <w:szCs w:val="20"/>
        </w:rPr>
        <w:t> </w:t>
      </w:r>
      <w:r w:rsidRPr="00E4335C">
        <w:rPr>
          <w:rFonts w:ascii="Marianne" w:hAnsi="Marianne" w:cstheme="minorHAnsi"/>
          <w:color w:val="000000" w:themeColor="text1"/>
          <w:sz w:val="20"/>
          <w:szCs w:val="20"/>
        </w:rPr>
        <w:t>: Obligations particuli</w:t>
      </w:r>
      <w:r w:rsidRPr="00E4335C">
        <w:rPr>
          <w:rFonts w:ascii="Marianne" w:hAnsi="Marianne" w:cs="Marianne"/>
          <w:color w:val="000000" w:themeColor="text1"/>
          <w:sz w:val="20"/>
          <w:szCs w:val="20"/>
        </w:rPr>
        <w:t>è</w:t>
      </w:r>
      <w:r w:rsidRPr="00E4335C">
        <w:rPr>
          <w:rFonts w:ascii="Marianne" w:hAnsi="Marianne" w:cstheme="minorHAnsi"/>
          <w:color w:val="000000" w:themeColor="text1"/>
          <w:sz w:val="20"/>
          <w:szCs w:val="20"/>
        </w:rPr>
        <w:t>res du sous-traitant</w:t>
      </w:r>
    </w:p>
    <w:p w14:paraId="0939FAFC" w14:textId="77777777" w:rsidR="008F14BE" w:rsidRPr="00E4335C" w:rsidRDefault="008F14BE" w:rsidP="008F14BE">
      <w:pPr>
        <w:spacing w:after="0" w:line="259" w:lineRule="auto"/>
        <w:rPr>
          <w:rFonts w:ascii="Marianne" w:hAnsi="Marianne" w:cstheme="minorHAnsi"/>
          <w:b/>
          <w:sz w:val="20"/>
          <w:szCs w:val="20"/>
        </w:rPr>
      </w:pPr>
    </w:p>
    <w:p w14:paraId="105E4415" w14:textId="77777777" w:rsidR="008F14BE" w:rsidRPr="00E4335C" w:rsidRDefault="008F14BE" w:rsidP="008F14BE">
      <w:pPr>
        <w:spacing w:after="0"/>
        <w:rPr>
          <w:rFonts w:ascii="Marianne" w:hAnsi="Marianne" w:cstheme="minorHAnsi"/>
          <w:sz w:val="20"/>
          <w:szCs w:val="20"/>
        </w:rPr>
      </w:pPr>
    </w:p>
    <w:p w14:paraId="0B668564" w14:textId="77777777" w:rsidR="008F14BE" w:rsidRPr="00E4335C" w:rsidRDefault="008F14BE" w:rsidP="008F14BE">
      <w:pPr>
        <w:spacing w:after="0"/>
        <w:jc w:val="both"/>
        <w:rPr>
          <w:rFonts w:ascii="Marianne" w:hAnsi="Marianne" w:cstheme="minorHAnsi"/>
          <w:sz w:val="20"/>
          <w:szCs w:val="20"/>
        </w:rPr>
      </w:pPr>
      <w:r w:rsidRPr="00E4335C">
        <w:rPr>
          <w:rFonts w:ascii="Marianne" w:hAnsi="Marianne" w:cstheme="minorHAnsi"/>
          <w:sz w:val="20"/>
          <w:szCs w:val="20"/>
        </w:rPr>
        <w:t xml:space="preserve">Le titulaire, en tant que </w:t>
      </w:r>
      <w:r>
        <w:rPr>
          <w:rFonts w:ascii="Marianne" w:hAnsi="Marianne" w:cstheme="minorHAnsi"/>
          <w:sz w:val="20"/>
          <w:szCs w:val="20"/>
        </w:rPr>
        <w:t>S</w:t>
      </w:r>
      <w:r w:rsidRPr="00E4335C">
        <w:rPr>
          <w:rFonts w:ascii="Marianne" w:hAnsi="Marianne" w:cstheme="minorHAnsi"/>
          <w:sz w:val="20"/>
          <w:szCs w:val="20"/>
        </w:rPr>
        <w:t>ous-traitant de l’ANTAI, s’engage à tenir un registre de toutes les catégories d’activités de traitement effectuées pour le compte du responsable du traitement, conformément au RGPD et comprenant</w:t>
      </w:r>
      <w:r w:rsidRPr="00E4335C">
        <w:rPr>
          <w:rFonts w:ascii="Calibri" w:hAnsi="Calibri" w:cs="Calibri"/>
          <w:sz w:val="20"/>
          <w:szCs w:val="20"/>
        </w:rPr>
        <w:t> </w:t>
      </w:r>
      <w:r w:rsidRPr="00E4335C">
        <w:rPr>
          <w:rFonts w:ascii="Marianne" w:hAnsi="Marianne" w:cstheme="minorHAnsi"/>
          <w:sz w:val="20"/>
          <w:szCs w:val="20"/>
        </w:rPr>
        <w:t>:</w:t>
      </w:r>
    </w:p>
    <w:p w14:paraId="771803CC" w14:textId="77777777" w:rsidR="008F14BE" w:rsidRPr="000677AC" w:rsidRDefault="008F14BE" w:rsidP="008F14BE">
      <w:pPr>
        <w:pStyle w:val="Paragraphedeliste"/>
        <w:numPr>
          <w:ilvl w:val="0"/>
          <w:numId w:val="47"/>
        </w:numPr>
        <w:spacing w:before="100" w:beforeAutospacing="1" w:after="100" w:afterAutospacing="1"/>
        <w:rPr>
          <w:rFonts w:ascii="Marianne" w:hAnsi="Marianne" w:cstheme="minorHAnsi"/>
          <w:sz w:val="20"/>
          <w:lang w:val="fr-FR"/>
        </w:rPr>
      </w:pPr>
      <w:proofErr w:type="gramStart"/>
      <w:r w:rsidRPr="000677AC">
        <w:rPr>
          <w:rFonts w:ascii="Marianne" w:hAnsi="Marianne" w:cstheme="minorHAnsi"/>
          <w:sz w:val="20"/>
          <w:lang w:val="fr-FR"/>
        </w:rPr>
        <w:t>le</w:t>
      </w:r>
      <w:proofErr w:type="gramEnd"/>
      <w:r w:rsidRPr="000677AC">
        <w:rPr>
          <w:rFonts w:ascii="Marianne" w:hAnsi="Marianne" w:cstheme="minorHAnsi"/>
          <w:sz w:val="20"/>
          <w:lang w:val="fr-FR"/>
        </w:rPr>
        <w:t xml:space="preserve"> nom et les coordonnées du responsable de traitement pour le compte duquel il agit, des éventuels sous-traitants </w:t>
      </w:r>
      <w:r>
        <w:rPr>
          <w:rFonts w:ascii="Marianne" w:hAnsi="Marianne" w:cstheme="minorHAnsi"/>
          <w:sz w:val="20"/>
          <w:lang w:val="fr-FR"/>
        </w:rPr>
        <w:t xml:space="preserve">ultérieurs </w:t>
      </w:r>
      <w:r w:rsidRPr="000677AC">
        <w:rPr>
          <w:rFonts w:ascii="Marianne" w:hAnsi="Marianne" w:cstheme="minorHAnsi"/>
          <w:sz w:val="20"/>
          <w:lang w:val="fr-FR"/>
        </w:rPr>
        <w:t>et, le cas échéant, du délégué à la protection des données ;</w:t>
      </w:r>
    </w:p>
    <w:p w14:paraId="6F56AB55" w14:textId="77777777" w:rsidR="008F14BE" w:rsidRPr="000677AC" w:rsidRDefault="008F14BE" w:rsidP="008F14BE">
      <w:pPr>
        <w:pStyle w:val="Paragraphedeliste"/>
        <w:numPr>
          <w:ilvl w:val="0"/>
          <w:numId w:val="47"/>
        </w:numPr>
        <w:spacing w:before="100" w:beforeAutospacing="1" w:after="100" w:afterAutospacing="1"/>
        <w:rPr>
          <w:rFonts w:ascii="Marianne" w:hAnsi="Marianne" w:cstheme="minorHAnsi"/>
          <w:sz w:val="20"/>
          <w:lang w:val="fr-FR"/>
        </w:rPr>
      </w:pPr>
      <w:proofErr w:type="gramStart"/>
      <w:r w:rsidRPr="000677AC">
        <w:rPr>
          <w:rFonts w:ascii="Marianne" w:hAnsi="Marianne" w:cstheme="minorHAnsi"/>
          <w:sz w:val="20"/>
          <w:lang w:val="fr-FR"/>
        </w:rPr>
        <w:t>les</w:t>
      </w:r>
      <w:proofErr w:type="gramEnd"/>
      <w:r w:rsidRPr="000677AC">
        <w:rPr>
          <w:rFonts w:ascii="Marianne" w:hAnsi="Marianne" w:cstheme="minorHAnsi"/>
          <w:sz w:val="20"/>
          <w:lang w:val="fr-FR"/>
        </w:rPr>
        <w:t xml:space="preserve"> catégories de traitements effectués pour le compte du responsable du traitement ;</w:t>
      </w:r>
    </w:p>
    <w:p w14:paraId="6AF7D064" w14:textId="77777777" w:rsidR="008F14BE" w:rsidRPr="000677AC" w:rsidRDefault="008F14BE" w:rsidP="008F14BE">
      <w:pPr>
        <w:pStyle w:val="Paragraphedeliste"/>
        <w:numPr>
          <w:ilvl w:val="0"/>
          <w:numId w:val="47"/>
        </w:numPr>
        <w:spacing w:before="100" w:beforeAutospacing="1" w:after="100" w:afterAutospacing="1"/>
        <w:rPr>
          <w:rFonts w:ascii="Marianne" w:hAnsi="Marianne" w:cstheme="minorHAnsi"/>
          <w:sz w:val="20"/>
          <w:lang w:val="fr-FR"/>
        </w:rPr>
      </w:pPr>
      <w:r w:rsidRPr="000677AC">
        <w:rPr>
          <w:rFonts w:ascii="Marianne" w:hAnsi="Marianne" w:cstheme="minorHAnsi"/>
          <w:sz w:val="20"/>
          <w:lang w:val="fr-FR"/>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r>
        <w:rPr>
          <w:rFonts w:ascii="Marianne" w:hAnsi="Marianne" w:cstheme="minorHAnsi"/>
          <w:sz w:val="20"/>
          <w:lang w:val="fr-FR"/>
        </w:rPr>
        <w:t xml:space="preserve"> dans le cadre du présent marché, les seules prestations concernées par la présente disposition sont les envois postaux sous enveloppe fermée de courriers imprimés par le titulaire dans le cadre du traitement ERA. Cette obligation est réputée satisfaite par la transmission à l’ANTAI des données fournies par l’opérateur postal certifiant la prise en charge des plis considérés.</w:t>
      </w:r>
    </w:p>
    <w:p w14:paraId="4002778D" w14:textId="77777777" w:rsidR="008F14BE" w:rsidRPr="000677AC" w:rsidRDefault="008F14BE" w:rsidP="008F14BE">
      <w:pPr>
        <w:pStyle w:val="Paragraphedeliste"/>
        <w:numPr>
          <w:ilvl w:val="0"/>
          <w:numId w:val="47"/>
        </w:numPr>
        <w:spacing w:before="100" w:beforeAutospacing="1" w:after="100" w:afterAutospacing="1"/>
        <w:rPr>
          <w:rFonts w:ascii="Marianne" w:hAnsi="Marianne" w:cstheme="minorHAnsi"/>
          <w:sz w:val="20"/>
          <w:lang w:val="fr-FR"/>
        </w:rPr>
      </w:pPr>
      <w:proofErr w:type="gramStart"/>
      <w:r w:rsidRPr="000677AC">
        <w:rPr>
          <w:rFonts w:ascii="Marianne" w:hAnsi="Marianne" w:cstheme="minorHAnsi"/>
          <w:sz w:val="20"/>
          <w:lang w:val="fr-FR"/>
        </w:rPr>
        <w:t>une</w:t>
      </w:r>
      <w:proofErr w:type="gramEnd"/>
      <w:r w:rsidRPr="000677AC">
        <w:rPr>
          <w:rFonts w:ascii="Marianne" w:hAnsi="Marianne" w:cstheme="minorHAnsi"/>
          <w:sz w:val="20"/>
          <w:lang w:val="fr-FR"/>
        </w:rPr>
        <w:t xml:space="preserve"> description générale des mesures de sécurité techniques et organisationnelles,</w:t>
      </w:r>
      <w:r>
        <w:rPr>
          <w:rFonts w:ascii="Marianne" w:hAnsi="Marianne" w:cstheme="minorHAnsi"/>
          <w:sz w:val="20"/>
          <w:lang w:val="fr-FR"/>
        </w:rPr>
        <w:t xml:space="preserve"> telles que</w:t>
      </w:r>
      <w:r w:rsidRPr="000677AC">
        <w:rPr>
          <w:rFonts w:ascii="Calibri" w:hAnsi="Calibri" w:cs="Calibri"/>
          <w:sz w:val="20"/>
          <w:lang w:val="fr-FR"/>
        </w:rPr>
        <w:t> </w:t>
      </w:r>
      <w:r w:rsidRPr="000677AC">
        <w:rPr>
          <w:rFonts w:ascii="Marianne" w:hAnsi="Marianne" w:cstheme="minorHAnsi"/>
          <w:sz w:val="20"/>
          <w:lang w:val="fr-FR"/>
        </w:rPr>
        <w:t xml:space="preserve">: </w:t>
      </w:r>
    </w:p>
    <w:p w14:paraId="39B1335D" w14:textId="77777777" w:rsidR="008F14BE" w:rsidRPr="000677AC" w:rsidRDefault="008F14BE" w:rsidP="008F14BE">
      <w:pPr>
        <w:pStyle w:val="Paragraphedeliste"/>
        <w:numPr>
          <w:ilvl w:val="1"/>
          <w:numId w:val="47"/>
        </w:numPr>
        <w:spacing w:before="100" w:beforeAutospacing="1" w:after="100" w:afterAutospacing="1"/>
        <w:rPr>
          <w:rFonts w:ascii="Marianne" w:hAnsi="Marianne" w:cstheme="minorHAnsi"/>
          <w:sz w:val="20"/>
          <w:lang w:val="fr-FR"/>
        </w:rPr>
      </w:pPr>
      <w:proofErr w:type="gramStart"/>
      <w:r w:rsidRPr="000677AC">
        <w:rPr>
          <w:rFonts w:ascii="Marianne" w:hAnsi="Marianne" w:cstheme="minorHAnsi"/>
          <w:sz w:val="20"/>
          <w:lang w:val="fr-FR"/>
        </w:rPr>
        <w:t>la</w:t>
      </w:r>
      <w:proofErr w:type="gramEnd"/>
      <w:r w:rsidRPr="000677AC">
        <w:rPr>
          <w:rFonts w:ascii="Marianne" w:hAnsi="Marianne" w:cstheme="minorHAnsi"/>
          <w:sz w:val="20"/>
          <w:lang w:val="fr-FR"/>
        </w:rPr>
        <w:t xml:space="preserve"> </w:t>
      </w:r>
      <w:proofErr w:type="spellStart"/>
      <w:r w:rsidRPr="000677AC">
        <w:rPr>
          <w:rFonts w:ascii="Marianne" w:hAnsi="Marianne" w:cstheme="minorHAnsi"/>
          <w:sz w:val="20"/>
          <w:lang w:val="fr-FR"/>
        </w:rPr>
        <w:t>pseudonymisation</w:t>
      </w:r>
      <w:proofErr w:type="spellEnd"/>
      <w:r>
        <w:rPr>
          <w:rFonts w:ascii="Marianne" w:hAnsi="Marianne" w:cstheme="minorHAnsi"/>
          <w:sz w:val="20"/>
          <w:lang w:val="fr-FR"/>
        </w:rPr>
        <w:t>, l’anonymisation,</w:t>
      </w:r>
      <w:r w:rsidRPr="000677AC">
        <w:rPr>
          <w:rFonts w:ascii="Marianne" w:hAnsi="Marianne" w:cstheme="minorHAnsi"/>
          <w:sz w:val="20"/>
          <w:lang w:val="fr-FR"/>
        </w:rPr>
        <w:t xml:space="preserve"> et le chiffrement des données à caractère personnel ;</w:t>
      </w:r>
    </w:p>
    <w:p w14:paraId="5E0C5A23" w14:textId="77777777" w:rsidR="008F14BE" w:rsidRPr="000677AC" w:rsidRDefault="008F14BE" w:rsidP="008F14BE">
      <w:pPr>
        <w:pStyle w:val="Paragraphedeliste"/>
        <w:numPr>
          <w:ilvl w:val="1"/>
          <w:numId w:val="47"/>
        </w:numPr>
        <w:spacing w:before="100" w:beforeAutospacing="1" w:after="100" w:afterAutospacing="1"/>
        <w:rPr>
          <w:rFonts w:ascii="Marianne" w:hAnsi="Marianne" w:cstheme="minorHAnsi"/>
          <w:sz w:val="20"/>
          <w:lang w:val="fr-FR"/>
        </w:rPr>
      </w:pPr>
      <w:proofErr w:type="gramStart"/>
      <w:r>
        <w:rPr>
          <w:rFonts w:ascii="Marianne" w:hAnsi="Marianne" w:cstheme="minorHAnsi"/>
          <w:sz w:val="20"/>
          <w:lang w:val="fr-FR"/>
        </w:rPr>
        <w:t>l</w:t>
      </w:r>
      <w:r w:rsidRPr="000677AC">
        <w:rPr>
          <w:rFonts w:ascii="Marianne" w:hAnsi="Marianne" w:cstheme="minorHAnsi"/>
          <w:sz w:val="20"/>
          <w:lang w:val="fr-FR"/>
        </w:rPr>
        <w:t>es</w:t>
      </w:r>
      <w:proofErr w:type="gramEnd"/>
      <w:r w:rsidRPr="000677AC">
        <w:rPr>
          <w:rFonts w:ascii="Marianne" w:hAnsi="Marianne" w:cstheme="minorHAnsi"/>
          <w:sz w:val="20"/>
          <w:lang w:val="fr-FR"/>
        </w:rPr>
        <w:t xml:space="preserve"> moyens permettant de garantir la confidentialité, l'intégrité, la disponibilité et la résilience constantes des systèmes et des services de traitement ;</w:t>
      </w:r>
    </w:p>
    <w:p w14:paraId="1AEAEB60" w14:textId="77777777" w:rsidR="008F14BE" w:rsidRPr="000677AC" w:rsidRDefault="008F14BE" w:rsidP="008F14BE">
      <w:pPr>
        <w:pStyle w:val="Paragraphedeliste"/>
        <w:numPr>
          <w:ilvl w:val="1"/>
          <w:numId w:val="47"/>
        </w:numPr>
        <w:spacing w:before="100" w:beforeAutospacing="1" w:after="100" w:afterAutospacing="1"/>
        <w:rPr>
          <w:rFonts w:ascii="Marianne" w:hAnsi="Marianne" w:cstheme="minorHAnsi"/>
          <w:sz w:val="20"/>
          <w:lang w:val="fr-FR"/>
        </w:rPr>
      </w:pPr>
      <w:proofErr w:type="gramStart"/>
      <w:r>
        <w:rPr>
          <w:rFonts w:ascii="Marianne" w:hAnsi="Marianne" w:cstheme="minorHAnsi"/>
          <w:sz w:val="20"/>
          <w:lang w:val="fr-FR"/>
        </w:rPr>
        <w:t>l</w:t>
      </w:r>
      <w:r w:rsidRPr="000677AC">
        <w:rPr>
          <w:rFonts w:ascii="Marianne" w:hAnsi="Marianne" w:cstheme="minorHAnsi"/>
          <w:sz w:val="20"/>
          <w:lang w:val="fr-FR"/>
        </w:rPr>
        <w:t>es</w:t>
      </w:r>
      <w:proofErr w:type="gramEnd"/>
      <w:r w:rsidRPr="000677AC">
        <w:rPr>
          <w:rFonts w:ascii="Marianne" w:hAnsi="Marianne" w:cstheme="minorHAnsi"/>
          <w:sz w:val="20"/>
          <w:lang w:val="fr-FR"/>
        </w:rPr>
        <w:t xml:space="preserve"> moyens permettant de rétablir la disponibilité des données à caractère personnel et l'accès à celles-ci dans des délais appropriés en cas d'incident physique ou technique ;</w:t>
      </w:r>
    </w:p>
    <w:p w14:paraId="4154829D" w14:textId="77777777" w:rsidR="008F14BE" w:rsidRPr="000677AC" w:rsidRDefault="008F14BE" w:rsidP="008F14BE">
      <w:pPr>
        <w:pStyle w:val="Paragraphedeliste"/>
        <w:numPr>
          <w:ilvl w:val="1"/>
          <w:numId w:val="47"/>
        </w:numPr>
        <w:spacing w:before="100" w:beforeAutospacing="1" w:after="100" w:afterAutospacing="1"/>
        <w:rPr>
          <w:rFonts w:ascii="Marianne" w:hAnsi="Marianne" w:cstheme="minorHAnsi"/>
          <w:sz w:val="20"/>
          <w:lang w:val="fr-FR"/>
        </w:rPr>
      </w:pPr>
      <w:proofErr w:type="gramStart"/>
      <w:r w:rsidRPr="000677AC">
        <w:rPr>
          <w:rFonts w:ascii="Marianne" w:hAnsi="Marianne" w:cstheme="minorHAnsi"/>
          <w:sz w:val="20"/>
          <w:lang w:val="fr-FR"/>
        </w:rPr>
        <w:t>une</w:t>
      </w:r>
      <w:proofErr w:type="gramEnd"/>
      <w:r w:rsidRPr="000677AC">
        <w:rPr>
          <w:rFonts w:ascii="Marianne" w:hAnsi="Marianne" w:cstheme="minorHAnsi"/>
          <w:sz w:val="20"/>
          <w:lang w:val="fr-FR"/>
        </w:rPr>
        <w:t xml:space="preserve"> procédure visant à tester, à analyser et à évaluer régulièrement l'efficacité des mesures techniques et organisationnelles pour assurer la sécurité du traitement.</w:t>
      </w:r>
    </w:p>
    <w:p w14:paraId="6223987A" w14:textId="77777777" w:rsidR="008F14BE" w:rsidRPr="00E4335C" w:rsidRDefault="008F14BE" w:rsidP="008F14BE">
      <w:pPr>
        <w:pStyle w:val="Titre1"/>
        <w:pBdr>
          <w:bottom w:val="single" w:sz="4" w:space="1" w:color="auto"/>
        </w:pBdr>
        <w:rPr>
          <w:rFonts w:ascii="Marianne" w:hAnsi="Marianne" w:cstheme="minorHAnsi"/>
          <w:color w:val="000000" w:themeColor="text1"/>
          <w:sz w:val="20"/>
          <w:szCs w:val="20"/>
        </w:rPr>
      </w:pPr>
      <w:r w:rsidRPr="00E4335C">
        <w:rPr>
          <w:rFonts w:ascii="Marianne" w:hAnsi="Marianne" w:cstheme="minorHAnsi"/>
          <w:color w:val="000000" w:themeColor="text1"/>
          <w:sz w:val="20"/>
          <w:szCs w:val="20"/>
        </w:rPr>
        <w:t xml:space="preserve">Article </w:t>
      </w:r>
      <w:r>
        <w:rPr>
          <w:rFonts w:ascii="Marianne" w:hAnsi="Marianne" w:cstheme="minorHAnsi"/>
          <w:color w:val="000000" w:themeColor="text1"/>
          <w:sz w:val="20"/>
          <w:szCs w:val="20"/>
        </w:rPr>
        <w:t>10</w:t>
      </w:r>
      <w:r w:rsidRPr="00E4335C">
        <w:rPr>
          <w:rFonts w:ascii="Calibri" w:hAnsi="Calibri" w:cs="Calibri"/>
          <w:color w:val="000000" w:themeColor="text1"/>
          <w:sz w:val="20"/>
          <w:szCs w:val="20"/>
        </w:rPr>
        <w:t> </w:t>
      </w:r>
      <w:r w:rsidRPr="00E4335C">
        <w:rPr>
          <w:rFonts w:ascii="Marianne" w:hAnsi="Marianne" w:cstheme="minorHAnsi"/>
          <w:color w:val="000000" w:themeColor="text1"/>
          <w:sz w:val="20"/>
          <w:szCs w:val="20"/>
        </w:rPr>
        <w:t>: Non-respect des clauses et r</w:t>
      </w:r>
      <w:r w:rsidRPr="00E4335C">
        <w:rPr>
          <w:rFonts w:ascii="Marianne" w:hAnsi="Marianne" w:cs="Marianne"/>
          <w:color w:val="000000" w:themeColor="text1"/>
          <w:sz w:val="20"/>
          <w:szCs w:val="20"/>
        </w:rPr>
        <w:t>é</w:t>
      </w:r>
      <w:r w:rsidRPr="00E4335C">
        <w:rPr>
          <w:rFonts w:ascii="Marianne" w:hAnsi="Marianne" w:cstheme="minorHAnsi"/>
          <w:color w:val="000000" w:themeColor="text1"/>
          <w:sz w:val="20"/>
          <w:szCs w:val="20"/>
        </w:rPr>
        <w:t xml:space="preserve">siliation </w:t>
      </w:r>
    </w:p>
    <w:p w14:paraId="0A9D5930" w14:textId="77777777" w:rsidR="008F14BE" w:rsidRPr="00E4335C" w:rsidRDefault="008F14BE" w:rsidP="008F14BE">
      <w:pPr>
        <w:spacing w:after="0"/>
        <w:jc w:val="both"/>
        <w:rPr>
          <w:rFonts w:ascii="Marianne" w:hAnsi="Marianne" w:cstheme="minorHAnsi"/>
          <w:sz w:val="20"/>
          <w:szCs w:val="20"/>
        </w:rPr>
      </w:pPr>
    </w:p>
    <w:p w14:paraId="51734A3F" w14:textId="41F31EB8" w:rsidR="008F14BE" w:rsidRPr="00E4335C" w:rsidRDefault="008F14BE" w:rsidP="008F14BE">
      <w:pPr>
        <w:spacing w:after="0"/>
        <w:jc w:val="both"/>
        <w:rPr>
          <w:rFonts w:ascii="Marianne" w:hAnsi="Marianne" w:cstheme="minorHAnsi"/>
          <w:sz w:val="20"/>
          <w:szCs w:val="20"/>
        </w:rPr>
      </w:pPr>
      <w:r>
        <w:rPr>
          <w:rFonts w:ascii="Marianne" w:hAnsi="Marianne" w:cstheme="minorHAnsi"/>
          <w:sz w:val="20"/>
          <w:szCs w:val="20"/>
        </w:rPr>
        <w:t xml:space="preserve">Les conséquences liées au non-respect des </w:t>
      </w:r>
      <w:r w:rsidRPr="00E4335C">
        <w:rPr>
          <w:rFonts w:ascii="Marianne" w:hAnsi="Marianne" w:cstheme="minorHAnsi"/>
          <w:sz w:val="20"/>
          <w:szCs w:val="20"/>
        </w:rPr>
        <w:t>présentes clauses ou des obligations incombant au sous-traitant en vertu du règlement (UE) 2016/679 et de la loi n°78-17 du 6 janvier 1978 modifiée relative à l’informatique, aux fichiers et aux libertés</w:t>
      </w:r>
      <w:r>
        <w:rPr>
          <w:rFonts w:ascii="Marianne" w:hAnsi="Marianne" w:cstheme="minorHAnsi"/>
          <w:sz w:val="20"/>
          <w:szCs w:val="20"/>
        </w:rPr>
        <w:t xml:space="preserve"> sont déc</w:t>
      </w:r>
      <w:r w:rsidR="00A80CB0">
        <w:rPr>
          <w:rFonts w:ascii="Marianne" w:hAnsi="Marianne" w:cstheme="minorHAnsi"/>
          <w:sz w:val="20"/>
          <w:szCs w:val="20"/>
        </w:rPr>
        <w:t>rites au sein du chapitre XII.13</w:t>
      </w:r>
      <w:r>
        <w:rPr>
          <w:rFonts w:ascii="Marianne" w:hAnsi="Marianne" w:cstheme="minorHAnsi"/>
          <w:sz w:val="20"/>
          <w:szCs w:val="20"/>
        </w:rPr>
        <w:t>.</w:t>
      </w:r>
      <w:r w:rsidR="00A80CB0">
        <w:rPr>
          <w:rFonts w:ascii="Marianne" w:hAnsi="Marianne" w:cstheme="minorHAnsi"/>
          <w:sz w:val="20"/>
          <w:szCs w:val="20"/>
        </w:rPr>
        <w:t>1</w:t>
      </w:r>
      <w:r>
        <w:rPr>
          <w:rFonts w:ascii="Marianne" w:hAnsi="Marianne" w:cstheme="minorHAnsi"/>
          <w:sz w:val="20"/>
          <w:szCs w:val="20"/>
        </w:rPr>
        <w:t xml:space="preserve"> du CCAP relatif au présent marché.</w:t>
      </w:r>
      <w:r w:rsidRPr="00E4335C">
        <w:rPr>
          <w:rFonts w:ascii="Marianne" w:hAnsi="Marianne" w:cstheme="minorHAnsi"/>
          <w:sz w:val="20"/>
          <w:szCs w:val="20"/>
        </w:rPr>
        <w:t xml:space="preserve"> </w:t>
      </w:r>
      <w:r>
        <w:rPr>
          <w:rFonts w:ascii="Marianne" w:hAnsi="Marianne" w:cstheme="minorHAnsi"/>
          <w:sz w:val="20"/>
          <w:szCs w:val="20"/>
        </w:rPr>
        <w:t>Ces manquements peuvent également donner lieu à l’application des pénalités SSI-PENA-1 et SSI-PENA-3 (cf. annexe 3 du CCAP) selon la gravité des faits.</w:t>
      </w:r>
    </w:p>
    <w:p w14:paraId="2C43529C" w14:textId="777E07A1" w:rsidR="00485EDC" w:rsidRPr="00E4335C" w:rsidRDefault="00485EDC" w:rsidP="008F14BE">
      <w:pPr>
        <w:jc w:val="both"/>
        <w:rPr>
          <w:rFonts w:ascii="Marianne" w:hAnsi="Marianne" w:cstheme="minorHAnsi"/>
          <w:sz w:val="20"/>
          <w:szCs w:val="20"/>
        </w:rPr>
      </w:pPr>
    </w:p>
    <w:sectPr w:rsidR="00485EDC" w:rsidRPr="00E4335C" w:rsidSect="009F2EDA">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72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3F5DB2" w14:textId="77777777" w:rsidR="00067216" w:rsidRDefault="00067216" w:rsidP="00845DD6">
      <w:pPr>
        <w:spacing w:after="0" w:line="240" w:lineRule="auto"/>
      </w:pPr>
      <w:r>
        <w:separator/>
      </w:r>
    </w:p>
  </w:endnote>
  <w:endnote w:type="continuationSeparator" w:id="0">
    <w:p w14:paraId="6CCE16BE" w14:textId="77777777" w:rsidR="00067216" w:rsidRDefault="00067216" w:rsidP="00845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IDFont+F1">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2B0F3" w14:textId="77777777" w:rsidR="006E7C12" w:rsidRDefault="006E7C1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8771833"/>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p w14:paraId="6725A1B5" w14:textId="77777777" w:rsidR="00DC2636" w:rsidRDefault="00DC2636" w:rsidP="00312149">
            <w:pPr>
              <w:pStyle w:val="Pieddepage"/>
              <w:tabs>
                <w:tab w:val="clear" w:pos="9072"/>
              </w:tabs>
            </w:pPr>
          </w:p>
          <w:p w14:paraId="25B14CFE" w14:textId="013AF156" w:rsidR="00DC2636" w:rsidRPr="00320774" w:rsidRDefault="00DC2636" w:rsidP="00312149">
            <w:pPr>
              <w:pStyle w:val="Pieddepage"/>
              <w:tabs>
                <w:tab w:val="clear" w:pos="9072"/>
              </w:tabs>
              <w:rPr>
                <w:sz w:val="16"/>
                <w:szCs w:val="16"/>
              </w:rPr>
            </w:pPr>
            <w:r w:rsidRPr="00320774">
              <w:rPr>
                <w:sz w:val="16"/>
                <w:szCs w:val="16"/>
              </w:rPr>
              <w:t>ANTAI-</w:t>
            </w:r>
            <w:r w:rsidRPr="00320774">
              <w:rPr>
                <w:sz w:val="16"/>
                <w:szCs w:val="16"/>
              </w:rPr>
              <w:tab/>
            </w:r>
            <w:r w:rsidRPr="00320774">
              <w:rPr>
                <w:sz w:val="16"/>
                <w:szCs w:val="16"/>
              </w:rPr>
              <w:tab/>
              <w:t xml:space="preserve">              </w:t>
            </w:r>
            <w:r w:rsidRPr="00320774">
              <w:rPr>
                <w:sz w:val="16"/>
                <w:szCs w:val="16"/>
              </w:rPr>
              <w:tab/>
            </w:r>
            <w:r w:rsidRPr="00320774">
              <w:rPr>
                <w:sz w:val="16"/>
                <w:szCs w:val="16"/>
              </w:rPr>
              <w:tab/>
            </w:r>
            <w:r w:rsidRPr="00320774">
              <w:rPr>
                <w:sz w:val="16"/>
                <w:szCs w:val="16"/>
              </w:rPr>
              <w:tab/>
            </w:r>
            <w:r w:rsidRPr="00320774">
              <w:rPr>
                <w:sz w:val="16"/>
                <w:szCs w:val="16"/>
              </w:rPr>
              <w:tab/>
            </w:r>
            <w:r w:rsidRPr="00320774">
              <w:rPr>
                <w:sz w:val="16"/>
                <w:szCs w:val="16"/>
              </w:rPr>
              <w:tab/>
              <w:t xml:space="preserve">             Page </w:t>
            </w:r>
            <w:r w:rsidRPr="00320774">
              <w:rPr>
                <w:b/>
                <w:bCs/>
                <w:sz w:val="16"/>
                <w:szCs w:val="16"/>
              </w:rPr>
              <w:fldChar w:fldCharType="begin"/>
            </w:r>
            <w:r w:rsidRPr="00320774">
              <w:rPr>
                <w:b/>
                <w:bCs/>
                <w:sz w:val="16"/>
                <w:szCs w:val="16"/>
              </w:rPr>
              <w:instrText>PAGE</w:instrText>
            </w:r>
            <w:r w:rsidRPr="00320774">
              <w:rPr>
                <w:b/>
                <w:bCs/>
                <w:sz w:val="16"/>
                <w:szCs w:val="16"/>
              </w:rPr>
              <w:fldChar w:fldCharType="separate"/>
            </w:r>
            <w:r w:rsidR="006E7C12">
              <w:rPr>
                <w:b/>
                <w:bCs/>
                <w:noProof/>
                <w:sz w:val="16"/>
                <w:szCs w:val="16"/>
              </w:rPr>
              <w:t>2</w:t>
            </w:r>
            <w:r w:rsidRPr="00320774">
              <w:rPr>
                <w:b/>
                <w:bCs/>
                <w:sz w:val="16"/>
                <w:szCs w:val="16"/>
              </w:rPr>
              <w:fldChar w:fldCharType="end"/>
            </w:r>
            <w:r w:rsidRPr="00320774">
              <w:rPr>
                <w:sz w:val="16"/>
                <w:szCs w:val="16"/>
              </w:rPr>
              <w:t xml:space="preserve"> sur </w:t>
            </w:r>
            <w:r w:rsidRPr="00320774">
              <w:rPr>
                <w:b/>
                <w:bCs/>
                <w:sz w:val="16"/>
                <w:szCs w:val="16"/>
              </w:rPr>
              <w:fldChar w:fldCharType="begin"/>
            </w:r>
            <w:r w:rsidRPr="00320774">
              <w:rPr>
                <w:b/>
                <w:bCs/>
                <w:sz w:val="16"/>
                <w:szCs w:val="16"/>
              </w:rPr>
              <w:instrText>NUMPAGES</w:instrText>
            </w:r>
            <w:r w:rsidRPr="00320774">
              <w:rPr>
                <w:b/>
                <w:bCs/>
                <w:sz w:val="16"/>
                <w:szCs w:val="16"/>
              </w:rPr>
              <w:fldChar w:fldCharType="separate"/>
            </w:r>
            <w:r w:rsidR="006E7C12">
              <w:rPr>
                <w:b/>
                <w:bCs/>
                <w:noProof/>
                <w:sz w:val="16"/>
                <w:szCs w:val="16"/>
              </w:rPr>
              <w:t>12</w:t>
            </w:r>
            <w:r w:rsidRPr="00320774">
              <w:rPr>
                <w:b/>
                <w:bCs/>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EBDA4" w14:textId="77777777" w:rsidR="006E7C12" w:rsidRDefault="006E7C1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758DDD" w14:textId="77777777" w:rsidR="00067216" w:rsidRDefault="00067216" w:rsidP="00845DD6">
      <w:pPr>
        <w:spacing w:after="0" w:line="240" w:lineRule="auto"/>
      </w:pPr>
      <w:r>
        <w:separator/>
      </w:r>
    </w:p>
  </w:footnote>
  <w:footnote w:type="continuationSeparator" w:id="0">
    <w:p w14:paraId="64349716" w14:textId="77777777" w:rsidR="00067216" w:rsidRDefault="00067216" w:rsidP="00845D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42D07" w14:textId="77777777" w:rsidR="006E7C12" w:rsidRDefault="006E7C1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C3AF1" w14:textId="6556FE8D" w:rsidR="00DC2636" w:rsidRPr="009F2EDA" w:rsidRDefault="00D3543B">
    <w:pPr>
      <w:pStyle w:val="En-tte"/>
      <w:rPr>
        <w:sz w:val="16"/>
        <w:szCs w:val="16"/>
      </w:rPr>
    </w:pPr>
    <w:r w:rsidRPr="009F2EDA">
      <w:rPr>
        <w:sz w:val="16"/>
        <w:szCs w:val="16"/>
      </w:rPr>
      <w:t>Annexe 4 CCAP - BPO-AOO-2025-01-  Fourniture de services d’éditique, d’analyse et de traitement des images, de traitement du courrier et d’archivage (CNT 7)</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254A6" w14:textId="77777777" w:rsidR="006E7C12" w:rsidRDefault="006E7C1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0EE6"/>
    <w:multiLevelType w:val="hybridMultilevel"/>
    <w:tmpl w:val="6410117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FE458C"/>
    <w:multiLevelType w:val="hybridMultilevel"/>
    <w:tmpl w:val="7BBAEBB6"/>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04F01143"/>
    <w:multiLevelType w:val="hybridMultilevel"/>
    <w:tmpl w:val="52D676E8"/>
    <w:lvl w:ilvl="0" w:tplc="7E70F4C8">
      <w:start w:val="2"/>
      <w:numFmt w:val="bullet"/>
      <w:lvlText w:val="-"/>
      <w:lvlJc w:val="left"/>
      <w:pPr>
        <w:ind w:left="1152" w:hanging="360"/>
      </w:pPr>
      <w:rPr>
        <w:rFonts w:ascii="Times New Roman" w:eastAsia="SimSun" w:hAnsi="Times New Roman" w:cs="Times New Roman" w:hint="default"/>
      </w:rPr>
    </w:lvl>
    <w:lvl w:ilvl="1" w:tplc="040C0003">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3" w15:restartNumberingAfterBreak="0">
    <w:nsid w:val="0BDB110F"/>
    <w:multiLevelType w:val="multilevel"/>
    <w:tmpl w:val="6826E4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7A3218"/>
    <w:multiLevelType w:val="multilevel"/>
    <w:tmpl w:val="E8C6ACA6"/>
    <w:lvl w:ilvl="0">
      <w:start w:val="2"/>
      <w:numFmt w:val="bullet"/>
      <w:lvlText w:val="-"/>
      <w:lvlJc w:val="left"/>
      <w:pPr>
        <w:tabs>
          <w:tab w:val="num" w:pos="720"/>
        </w:tabs>
        <w:ind w:left="720" w:hanging="360"/>
      </w:pPr>
      <w:rPr>
        <w:rFonts w:ascii="Times New Roman" w:eastAsia="SimSun" w:hAnsi="Times New Roman"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5F4322"/>
    <w:multiLevelType w:val="multilevel"/>
    <w:tmpl w:val="60063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511759"/>
    <w:multiLevelType w:val="hybridMultilevel"/>
    <w:tmpl w:val="97FC068C"/>
    <w:lvl w:ilvl="0" w:tplc="CBA282DC">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ED66A9"/>
    <w:multiLevelType w:val="hybridMultilevel"/>
    <w:tmpl w:val="3A564E4A"/>
    <w:lvl w:ilvl="0" w:tplc="7E70F4C8">
      <w:start w:val="2"/>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5E1160"/>
    <w:multiLevelType w:val="multilevel"/>
    <w:tmpl w:val="60F63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3264E3"/>
    <w:multiLevelType w:val="hybridMultilevel"/>
    <w:tmpl w:val="0E401000"/>
    <w:lvl w:ilvl="0" w:tplc="1476782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0880C9D"/>
    <w:multiLevelType w:val="hybridMultilevel"/>
    <w:tmpl w:val="11C8A73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112747"/>
    <w:multiLevelType w:val="hybridMultilevel"/>
    <w:tmpl w:val="2D50D6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935ED9"/>
    <w:multiLevelType w:val="hybridMultilevel"/>
    <w:tmpl w:val="041633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F145C3"/>
    <w:multiLevelType w:val="hybridMultilevel"/>
    <w:tmpl w:val="2E7A7FB2"/>
    <w:lvl w:ilvl="0" w:tplc="119CEA24">
      <w:start w:val="3"/>
      <w:numFmt w:val="bullet"/>
      <w:lvlText w:val="-"/>
      <w:lvlJc w:val="left"/>
      <w:pPr>
        <w:ind w:left="720" w:hanging="360"/>
      </w:pPr>
      <w:rPr>
        <w:rFonts w:ascii="Marianne" w:eastAsiaTheme="minorHAnsi" w:hAnsi="Marianne"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254058"/>
    <w:multiLevelType w:val="multilevel"/>
    <w:tmpl w:val="6826E4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8A0BBC"/>
    <w:multiLevelType w:val="hybridMultilevel"/>
    <w:tmpl w:val="DDDCBD86"/>
    <w:lvl w:ilvl="0" w:tplc="FAECD32A">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61A1BE7"/>
    <w:multiLevelType w:val="hybridMultilevel"/>
    <w:tmpl w:val="3B301D24"/>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7" w15:restartNumberingAfterBreak="0">
    <w:nsid w:val="475B3203"/>
    <w:multiLevelType w:val="multilevel"/>
    <w:tmpl w:val="9B1882D2"/>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8" w15:restartNumberingAfterBreak="0">
    <w:nsid w:val="4BAA0E14"/>
    <w:multiLevelType w:val="hybridMultilevel"/>
    <w:tmpl w:val="6E0413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CA22D5B"/>
    <w:multiLevelType w:val="multilevel"/>
    <w:tmpl w:val="7E3E7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3775B9"/>
    <w:multiLevelType w:val="multilevel"/>
    <w:tmpl w:val="6826E4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3939D4"/>
    <w:multiLevelType w:val="hybridMultilevel"/>
    <w:tmpl w:val="89449610"/>
    <w:lvl w:ilvl="0" w:tplc="9932C354">
      <w:start w:val="6"/>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E4B4E3E"/>
    <w:multiLevelType w:val="multilevel"/>
    <w:tmpl w:val="6826E484"/>
    <w:lvl w:ilvl="0">
      <w:start w:val="1"/>
      <w:numFmt w:val="bullet"/>
      <w:lvlText w:val=""/>
      <w:lvlJc w:val="left"/>
      <w:pPr>
        <w:tabs>
          <w:tab w:val="num" w:pos="720"/>
        </w:tabs>
        <w:ind w:left="720" w:hanging="360"/>
      </w:pPr>
      <w:rPr>
        <w:rFonts w:ascii="Symbol" w:hAnsi="Symbol" w:hint="default"/>
        <w:b/>
        <w:sz w:val="20"/>
      </w:rPr>
    </w:lvl>
    <w:lvl w:ilvl="1">
      <w:start w:val="1"/>
      <w:numFmt w:val="bullet"/>
      <w:lvlText w:val="o"/>
      <w:lvlJc w:val="left"/>
      <w:pPr>
        <w:tabs>
          <w:tab w:val="num" w:pos="1440"/>
        </w:tabs>
        <w:ind w:left="1440" w:hanging="360"/>
      </w:pPr>
      <w:rPr>
        <w:rFonts w:ascii="Courier New" w:hAnsi="Courier New" w:hint="default"/>
        <w:b/>
        <w:sz w:val="20"/>
      </w:rPr>
    </w:lvl>
    <w:lvl w:ilvl="2">
      <w:start w:val="1"/>
      <w:numFmt w:val="bullet"/>
      <w:lvlText w:val=""/>
      <w:lvlJc w:val="left"/>
      <w:pPr>
        <w:tabs>
          <w:tab w:val="num" w:pos="2160"/>
        </w:tabs>
        <w:ind w:left="2160" w:hanging="360"/>
      </w:pPr>
      <w:rPr>
        <w:rFonts w:ascii="Wingdings" w:hAnsi="Wingdings" w:hint="default"/>
        <w:b w:val="0"/>
        <w:i w:val="0"/>
        <w:color w:val="auto"/>
        <w:sz w:val="20"/>
      </w:rPr>
    </w:lvl>
    <w:lvl w:ilvl="3" w:tentative="1">
      <w:start w:val="1"/>
      <w:numFmt w:val="bullet"/>
      <w:lvlText w:val=""/>
      <w:lvlJc w:val="left"/>
      <w:pPr>
        <w:tabs>
          <w:tab w:val="num" w:pos="2880"/>
        </w:tabs>
        <w:ind w:left="2880" w:hanging="360"/>
      </w:pPr>
      <w:rPr>
        <w:rFonts w:ascii="Wingdings" w:hAnsi="Wingdings" w:hint="default"/>
        <w:i w:val="0"/>
        <w:sz w:val="20"/>
        <w:lang w:val="fr-FR"/>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7E7A37"/>
    <w:multiLevelType w:val="hybridMultilevel"/>
    <w:tmpl w:val="ABEABE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83244D3"/>
    <w:multiLevelType w:val="hybridMultilevel"/>
    <w:tmpl w:val="DAC67B66"/>
    <w:lvl w:ilvl="0" w:tplc="7CF2D84A">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AF4150B"/>
    <w:multiLevelType w:val="multilevel"/>
    <w:tmpl w:val="D3AAAFC2"/>
    <w:lvl w:ilvl="0">
      <w:start w:val="1"/>
      <w:numFmt w:val="bullet"/>
      <w:lvlText w:val=""/>
      <w:lvlJc w:val="left"/>
      <w:pPr>
        <w:tabs>
          <w:tab w:val="num" w:pos="1353"/>
        </w:tabs>
        <w:ind w:left="1353" w:hanging="360"/>
      </w:pPr>
      <w:rPr>
        <w:rFonts w:ascii="Symbol" w:hAnsi="Symbol"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
      <w:lvlJc w:val="left"/>
      <w:pPr>
        <w:tabs>
          <w:tab w:val="num" w:pos="2793"/>
        </w:tabs>
        <w:ind w:left="2793" w:hanging="360"/>
      </w:pPr>
      <w:rPr>
        <w:rFonts w:ascii="Wingdings" w:hAnsi="Wingdings" w:hint="default"/>
        <w:sz w:val="20"/>
      </w:rPr>
    </w:lvl>
    <w:lvl w:ilvl="3" w:tentative="1">
      <w:start w:val="1"/>
      <w:numFmt w:val="bullet"/>
      <w:lvlText w:val=""/>
      <w:lvlJc w:val="left"/>
      <w:pPr>
        <w:tabs>
          <w:tab w:val="num" w:pos="3513"/>
        </w:tabs>
        <w:ind w:left="3513" w:hanging="360"/>
      </w:pPr>
      <w:rPr>
        <w:rFonts w:ascii="Wingdings" w:hAnsi="Wingdings" w:hint="default"/>
        <w:sz w:val="20"/>
      </w:rPr>
    </w:lvl>
    <w:lvl w:ilvl="4" w:tentative="1">
      <w:start w:val="1"/>
      <w:numFmt w:val="bullet"/>
      <w:lvlText w:val=""/>
      <w:lvlJc w:val="left"/>
      <w:pPr>
        <w:tabs>
          <w:tab w:val="num" w:pos="4233"/>
        </w:tabs>
        <w:ind w:left="4233" w:hanging="360"/>
      </w:pPr>
      <w:rPr>
        <w:rFonts w:ascii="Wingdings" w:hAnsi="Wingdings" w:hint="default"/>
        <w:sz w:val="20"/>
      </w:rPr>
    </w:lvl>
    <w:lvl w:ilvl="5" w:tentative="1">
      <w:start w:val="1"/>
      <w:numFmt w:val="bullet"/>
      <w:lvlText w:val=""/>
      <w:lvlJc w:val="left"/>
      <w:pPr>
        <w:tabs>
          <w:tab w:val="num" w:pos="4953"/>
        </w:tabs>
        <w:ind w:left="4953" w:hanging="360"/>
      </w:pPr>
      <w:rPr>
        <w:rFonts w:ascii="Wingdings" w:hAnsi="Wingdings" w:hint="default"/>
        <w:sz w:val="20"/>
      </w:rPr>
    </w:lvl>
    <w:lvl w:ilvl="6" w:tentative="1">
      <w:start w:val="1"/>
      <w:numFmt w:val="bullet"/>
      <w:lvlText w:val=""/>
      <w:lvlJc w:val="left"/>
      <w:pPr>
        <w:tabs>
          <w:tab w:val="num" w:pos="5673"/>
        </w:tabs>
        <w:ind w:left="5673" w:hanging="360"/>
      </w:pPr>
      <w:rPr>
        <w:rFonts w:ascii="Wingdings" w:hAnsi="Wingdings" w:hint="default"/>
        <w:sz w:val="20"/>
      </w:rPr>
    </w:lvl>
    <w:lvl w:ilvl="7" w:tentative="1">
      <w:start w:val="1"/>
      <w:numFmt w:val="bullet"/>
      <w:lvlText w:val=""/>
      <w:lvlJc w:val="left"/>
      <w:pPr>
        <w:tabs>
          <w:tab w:val="num" w:pos="6393"/>
        </w:tabs>
        <w:ind w:left="6393" w:hanging="360"/>
      </w:pPr>
      <w:rPr>
        <w:rFonts w:ascii="Wingdings" w:hAnsi="Wingdings" w:hint="default"/>
        <w:sz w:val="20"/>
      </w:rPr>
    </w:lvl>
    <w:lvl w:ilvl="8" w:tentative="1">
      <w:start w:val="1"/>
      <w:numFmt w:val="bullet"/>
      <w:lvlText w:val=""/>
      <w:lvlJc w:val="left"/>
      <w:pPr>
        <w:tabs>
          <w:tab w:val="num" w:pos="7113"/>
        </w:tabs>
        <w:ind w:left="7113" w:hanging="360"/>
      </w:pPr>
      <w:rPr>
        <w:rFonts w:ascii="Wingdings" w:hAnsi="Wingdings" w:hint="default"/>
        <w:sz w:val="20"/>
      </w:rPr>
    </w:lvl>
  </w:abstractNum>
  <w:abstractNum w:abstractNumId="26" w15:restartNumberingAfterBreak="0">
    <w:nsid w:val="5B3B33E4"/>
    <w:multiLevelType w:val="multilevel"/>
    <w:tmpl w:val="BE64A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7571D3"/>
    <w:multiLevelType w:val="hybridMultilevel"/>
    <w:tmpl w:val="D1AEA2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EF775D1"/>
    <w:multiLevelType w:val="hybridMultilevel"/>
    <w:tmpl w:val="1324B1F2"/>
    <w:lvl w:ilvl="0" w:tplc="3A3A16E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08519E0"/>
    <w:multiLevelType w:val="multilevel"/>
    <w:tmpl w:val="6826E4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D37FF6"/>
    <w:multiLevelType w:val="multilevel"/>
    <w:tmpl w:val="B46AEFEE"/>
    <w:lvl w:ilvl="0">
      <w:start w:val="1"/>
      <w:numFmt w:val="decimal"/>
      <w:lvlText w:val="%1."/>
      <w:lvlJc w:val="left"/>
      <w:pPr>
        <w:tabs>
          <w:tab w:val="num" w:pos="1004"/>
        </w:tabs>
        <w:ind w:left="1004" w:hanging="720"/>
      </w:pPr>
      <w:rPr>
        <w:b/>
      </w:rPr>
    </w:lvl>
    <w:lvl w:ilvl="1">
      <w:start w:val="1"/>
      <w:numFmt w:val="decimal"/>
      <w:lvlText w:val="%1.%2"/>
      <w:lvlJc w:val="left"/>
      <w:pPr>
        <w:tabs>
          <w:tab w:val="num" w:pos="720"/>
        </w:tabs>
        <w:ind w:left="720" w:hanging="720"/>
      </w:pPr>
      <w:rPr>
        <w:b/>
      </w:rPr>
    </w:lvl>
    <w:lvl w:ilvl="2">
      <w:start w:val="2"/>
      <w:numFmt w:val="bullet"/>
      <w:lvlText w:val="-"/>
      <w:lvlJc w:val="left"/>
      <w:pPr>
        <w:tabs>
          <w:tab w:val="num" w:pos="1571"/>
        </w:tabs>
        <w:ind w:left="1571" w:hanging="720"/>
      </w:pPr>
      <w:rPr>
        <w:rFonts w:ascii="Times New Roman" w:eastAsia="SimSun" w:hAnsi="Times New Roman" w:cs="Times New Roman" w:hint="default"/>
        <w:b w:val="0"/>
        <w:i w:val="0"/>
        <w:color w:val="auto"/>
      </w:rPr>
    </w:lvl>
    <w:lvl w:ilvl="3">
      <w:start w:val="1"/>
      <w:numFmt w:val="lowerRoman"/>
      <w:lvlText w:val="(%4)"/>
      <w:lvlJc w:val="left"/>
      <w:pPr>
        <w:tabs>
          <w:tab w:val="num" w:pos="2160"/>
        </w:tabs>
        <w:ind w:left="2160" w:hanging="720"/>
      </w:pPr>
      <w:rPr>
        <w:i w:val="0"/>
        <w:lang w:val="fr-FR"/>
      </w:r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2" w15:restartNumberingAfterBreak="0">
    <w:nsid w:val="718F4E40"/>
    <w:multiLevelType w:val="multilevel"/>
    <w:tmpl w:val="6826E484"/>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3" w15:restartNumberingAfterBreak="0">
    <w:nsid w:val="73042B23"/>
    <w:multiLevelType w:val="hybridMultilevel"/>
    <w:tmpl w:val="304C1FE2"/>
    <w:lvl w:ilvl="0" w:tplc="040C000B">
      <w:start w:val="1"/>
      <w:numFmt w:val="bullet"/>
      <w:lvlText w:val=""/>
      <w:lvlJc w:val="left"/>
      <w:pPr>
        <w:ind w:left="618" w:hanging="360"/>
      </w:pPr>
      <w:rPr>
        <w:rFonts w:ascii="Wingdings" w:hAnsi="Wingdings" w:hint="default"/>
      </w:rPr>
    </w:lvl>
    <w:lvl w:ilvl="1" w:tplc="040C0003" w:tentative="1">
      <w:start w:val="1"/>
      <w:numFmt w:val="bullet"/>
      <w:lvlText w:val="o"/>
      <w:lvlJc w:val="left"/>
      <w:pPr>
        <w:ind w:left="1338" w:hanging="360"/>
      </w:pPr>
      <w:rPr>
        <w:rFonts w:ascii="Courier New" w:hAnsi="Courier New" w:cs="Courier New" w:hint="default"/>
      </w:rPr>
    </w:lvl>
    <w:lvl w:ilvl="2" w:tplc="040C0005" w:tentative="1">
      <w:start w:val="1"/>
      <w:numFmt w:val="bullet"/>
      <w:lvlText w:val=""/>
      <w:lvlJc w:val="left"/>
      <w:pPr>
        <w:ind w:left="2058" w:hanging="360"/>
      </w:pPr>
      <w:rPr>
        <w:rFonts w:ascii="Wingdings" w:hAnsi="Wingdings" w:hint="default"/>
      </w:rPr>
    </w:lvl>
    <w:lvl w:ilvl="3" w:tplc="040C0001" w:tentative="1">
      <w:start w:val="1"/>
      <w:numFmt w:val="bullet"/>
      <w:lvlText w:val=""/>
      <w:lvlJc w:val="left"/>
      <w:pPr>
        <w:ind w:left="2778" w:hanging="360"/>
      </w:pPr>
      <w:rPr>
        <w:rFonts w:ascii="Symbol" w:hAnsi="Symbol" w:hint="default"/>
      </w:rPr>
    </w:lvl>
    <w:lvl w:ilvl="4" w:tplc="040C0003" w:tentative="1">
      <w:start w:val="1"/>
      <w:numFmt w:val="bullet"/>
      <w:lvlText w:val="o"/>
      <w:lvlJc w:val="left"/>
      <w:pPr>
        <w:ind w:left="3498" w:hanging="360"/>
      </w:pPr>
      <w:rPr>
        <w:rFonts w:ascii="Courier New" w:hAnsi="Courier New" w:cs="Courier New" w:hint="default"/>
      </w:rPr>
    </w:lvl>
    <w:lvl w:ilvl="5" w:tplc="040C0005" w:tentative="1">
      <w:start w:val="1"/>
      <w:numFmt w:val="bullet"/>
      <w:lvlText w:val=""/>
      <w:lvlJc w:val="left"/>
      <w:pPr>
        <w:ind w:left="4218" w:hanging="360"/>
      </w:pPr>
      <w:rPr>
        <w:rFonts w:ascii="Wingdings" w:hAnsi="Wingdings" w:hint="default"/>
      </w:rPr>
    </w:lvl>
    <w:lvl w:ilvl="6" w:tplc="040C0001" w:tentative="1">
      <w:start w:val="1"/>
      <w:numFmt w:val="bullet"/>
      <w:lvlText w:val=""/>
      <w:lvlJc w:val="left"/>
      <w:pPr>
        <w:ind w:left="4938" w:hanging="360"/>
      </w:pPr>
      <w:rPr>
        <w:rFonts w:ascii="Symbol" w:hAnsi="Symbol" w:hint="default"/>
      </w:rPr>
    </w:lvl>
    <w:lvl w:ilvl="7" w:tplc="040C0003" w:tentative="1">
      <w:start w:val="1"/>
      <w:numFmt w:val="bullet"/>
      <w:lvlText w:val="o"/>
      <w:lvlJc w:val="left"/>
      <w:pPr>
        <w:ind w:left="5658" w:hanging="360"/>
      </w:pPr>
      <w:rPr>
        <w:rFonts w:ascii="Courier New" w:hAnsi="Courier New" w:cs="Courier New" w:hint="default"/>
      </w:rPr>
    </w:lvl>
    <w:lvl w:ilvl="8" w:tplc="040C0005" w:tentative="1">
      <w:start w:val="1"/>
      <w:numFmt w:val="bullet"/>
      <w:lvlText w:val=""/>
      <w:lvlJc w:val="left"/>
      <w:pPr>
        <w:ind w:left="6378" w:hanging="360"/>
      </w:pPr>
      <w:rPr>
        <w:rFonts w:ascii="Wingdings" w:hAnsi="Wingdings" w:hint="default"/>
      </w:rPr>
    </w:lvl>
  </w:abstractNum>
  <w:abstractNum w:abstractNumId="34" w15:restartNumberingAfterBreak="0">
    <w:nsid w:val="73677C64"/>
    <w:multiLevelType w:val="multilevel"/>
    <w:tmpl w:val="47A879F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5E76F63"/>
    <w:multiLevelType w:val="hybridMultilevel"/>
    <w:tmpl w:val="E52C57DC"/>
    <w:lvl w:ilvl="0" w:tplc="CBA282DC">
      <w:start w:val="1"/>
      <w:numFmt w:val="bullet"/>
      <w:lvlText w:val="-"/>
      <w:lvlJc w:val="left"/>
      <w:pPr>
        <w:ind w:left="1431" w:hanging="360"/>
      </w:pPr>
      <w:rPr>
        <w:rFonts w:ascii="Calibri" w:eastAsiaTheme="minorHAnsi" w:hAnsi="Calibri" w:cs="Calibri" w:hint="default"/>
      </w:rPr>
    </w:lvl>
    <w:lvl w:ilvl="1" w:tplc="040C0003" w:tentative="1">
      <w:start w:val="1"/>
      <w:numFmt w:val="bullet"/>
      <w:lvlText w:val="o"/>
      <w:lvlJc w:val="left"/>
      <w:pPr>
        <w:ind w:left="2151" w:hanging="360"/>
      </w:pPr>
      <w:rPr>
        <w:rFonts w:ascii="Courier New" w:hAnsi="Courier New" w:cs="Courier New" w:hint="default"/>
      </w:rPr>
    </w:lvl>
    <w:lvl w:ilvl="2" w:tplc="040C0005" w:tentative="1">
      <w:start w:val="1"/>
      <w:numFmt w:val="bullet"/>
      <w:lvlText w:val=""/>
      <w:lvlJc w:val="left"/>
      <w:pPr>
        <w:ind w:left="2871" w:hanging="360"/>
      </w:pPr>
      <w:rPr>
        <w:rFonts w:ascii="Wingdings" w:hAnsi="Wingdings" w:hint="default"/>
      </w:rPr>
    </w:lvl>
    <w:lvl w:ilvl="3" w:tplc="040C0001" w:tentative="1">
      <w:start w:val="1"/>
      <w:numFmt w:val="bullet"/>
      <w:lvlText w:val=""/>
      <w:lvlJc w:val="left"/>
      <w:pPr>
        <w:ind w:left="3591" w:hanging="360"/>
      </w:pPr>
      <w:rPr>
        <w:rFonts w:ascii="Symbol" w:hAnsi="Symbol" w:hint="default"/>
      </w:rPr>
    </w:lvl>
    <w:lvl w:ilvl="4" w:tplc="040C0003" w:tentative="1">
      <w:start w:val="1"/>
      <w:numFmt w:val="bullet"/>
      <w:lvlText w:val="o"/>
      <w:lvlJc w:val="left"/>
      <w:pPr>
        <w:ind w:left="4311" w:hanging="360"/>
      </w:pPr>
      <w:rPr>
        <w:rFonts w:ascii="Courier New" w:hAnsi="Courier New" w:cs="Courier New" w:hint="default"/>
      </w:rPr>
    </w:lvl>
    <w:lvl w:ilvl="5" w:tplc="040C0005" w:tentative="1">
      <w:start w:val="1"/>
      <w:numFmt w:val="bullet"/>
      <w:lvlText w:val=""/>
      <w:lvlJc w:val="left"/>
      <w:pPr>
        <w:ind w:left="5031" w:hanging="360"/>
      </w:pPr>
      <w:rPr>
        <w:rFonts w:ascii="Wingdings" w:hAnsi="Wingdings" w:hint="default"/>
      </w:rPr>
    </w:lvl>
    <w:lvl w:ilvl="6" w:tplc="040C0001" w:tentative="1">
      <w:start w:val="1"/>
      <w:numFmt w:val="bullet"/>
      <w:lvlText w:val=""/>
      <w:lvlJc w:val="left"/>
      <w:pPr>
        <w:ind w:left="5751" w:hanging="360"/>
      </w:pPr>
      <w:rPr>
        <w:rFonts w:ascii="Symbol" w:hAnsi="Symbol" w:hint="default"/>
      </w:rPr>
    </w:lvl>
    <w:lvl w:ilvl="7" w:tplc="040C0003" w:tentative="1">
      <w:start w:val="1"/>
      <w:numFmt w:val="bullet"/>
      <w:lvlText w:val="o"/>
      <w:lvlJc w:val="left"/>
      <w:pPr>
        <w:ind w:left="6471" w:hanging="360"/>
      </w:pPr>
      <w:rPr>
        <w:rFonts w:ascii="Courier New" w:hAnsi="Courier New" w:cs="Courier New" w:hint="default"/>
      </w:rPr>
    </w:lvl>
    <w:lvl w:ilvl="8" w:tplc="040C0005" w:tentative="1">
      <w:start w:val="1"/>
      <w:numFmt w:val="bullet"/>
      <w:lvlText w:val=""/>
      <w:lvlJc w:val="left"/>
      <w:pPr>
        <w:ind w:left="7191" w:hanging="360"/>
      </w:pPr>
      <w:rPr>
        <w:rFonts w:ascii="Wingdings" w:hAnsi="Wingdings" w:hint="default"/>
      </w:rPr>
    </w:lvl>
  </w:abstractNum>
  <w:abstractNum w:abstractNumId="36" w15:restartNumberingAfterBreak="0">
    <w:nsid w:val="7C59284A"/>
    <w:multiLevelType w:val="multilevel"/>
    <w:tmpl w:val="9954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F46793A"/>
    <w:multiLevelType w:val="hybridMultilevel"/>
    <w:tmpl w:val="0C988E78"/>
    <w:lvl w:ilvl="0" w:tplc="7E70F4C8">
      <w:start w:val="2"/>
      <w:numFmt w:val="bullet"/>
      <w:lvlText w:val="-"/>
      <w:lvlJc w:val="left"/>
      <w:pPr>
        <w:ind w:left="1080" w:hanging="360"/>
      </w:pPr>
      <w:rPr>
        <w:rFonts w:ascii="Times New Roman" w:eastAsia="SimSu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9"/>
  </w:num>
  <w:num w:numId="2">
    <w:abstractNumId w:val="5"/>
  </w:num>
  <w:num w:numId="3">
    <w:abstractNumId w:val="26"/>
  </w:num>
  <w:num w:numId="4">
    <w:abstractNumId w:val="17"/>
  </w:num>
  <w:num w:numId="5">
    <w:abstractNumId w:val="22"/>
  </w:num>
  <w:num w:numId="6">
    <w:abstractNumId w:val="2"/>
  </w:num>
  <w:num w:numId="7">
    <w:abstractNumId w:val="15"/>
  </w:num>
  <w:num w:numId="8">
    <w:abstractNumId w:val="21"/>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24"/>
  </w:num>
  <w:num w:numId="17">
    <w:abstractNumId w:val="22"/>
  </w:num>
  <w:num w:numId="18">
    <w:abstractNumId w:val="22"/>
  </w:num>
  <w:num w:numId="19">
    <w:abstractNumId w:val="22"/>
  </w:num>
  <w:num w:numId="20">
    <w:abstractNumId w:val="22"/>
  </w:num>
  <w:num w:numId="21">
    <w:abstractNumId w:val="22"/>
  </w:num>
  <w:num w:numId="22">
    <w:abstractNumId w:val="22"/>
  </w:num>
  <w:num w:numId="23">
    <w:abstractNumId w:val="22"/>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22"/>
  </w:num>
  <w:num w:numId="27">
    <w:abstractNumId w:val="25"/>
  </w:num>
  <w:num w:numId="28">
    <w:abstractNumId w:val="8"/>
  </w:num>
  <w:num w:numId="29">
    <w:abstractNumId w:val="22"/>
  </w:num>
  <w:num w:numId="30">
    <w:abstractNumId w:val="22"/>
  </w:num>
  <w:num w:numId="31">
    <w:abstractNumId w:val="22"/>
  </w:num>
  <w:num w:numId="32">
    <w:abstractNumId w:val="36"/>
  </w:num>
  <w:num w:numId="33">
    <w:abstractNumId w:val="1"/>
  </w:num>
  <w:num w:numId="34">
    <w:abstractNumId w:val="37"/>
  </w:num>
  <w:num w:numId="35">
    <w:abstractNumId w:val="0"/>
  </w:num>
  <w:num w:numId="36">
    <w:abstractNumId w:val="33"/>
  </w:num>
  <w:num w:numId="37">
    <w:abstractNumId w:val="7"/>
  </w:num>
  <w:num w:numId="38">
    <w:abstractNumId w:val="30"/>
  </w:num>
  <w:num w:numId="39">
    <w:abstractNumId w:val="4"/>
  </w:num>
  <w:num w:numId="40">
    <w:abstractNumId w:val="6"/>
  </w:num>
  <w:num w:numId="41">
    <w:abstractNumId w:val="35"/>
  </w:num>
  <w:num w:numId="42">
    <w:abstractNumId w:val="27"/>
  </w:num>
  <w:num w:numId="43">
    <w:abstractNumId w:val="12"/>
  </w:num>
  <w:num w:numId="44">
    <w:abstractNumId w:val="23"/>
  </w:num>
  <w:num w:numId="45">
    <w:abstractNumId w:val="10"/>
  </w:num>
  <w:num w:numId="46">
    <w:abstractNumId w:val="11"/>
  </w:num>
  <w:num w:numId="47">
    <w:abstractNumId w:val="3"/>
  </w:num>
  <w:num w:numId="48">
    <w:abstractNumId w:val="20"/>
  </w:num>
  <w:num w:numId="49">
    <w:abstractNumId w:val="29"/>
  </w:num>
  <w:num w:numId="50">
    <w:abstractNumId w:val="14"/>
  </w:num>
  <w:num w:numId="51">
    <w:abstractNumId w:val="9"/>
  </w:num>
  <w:num w:numId="52">
    <w:abstractNumId w:val="13"/>
  </w:num>
  <w:num w:numId="53">
    <w:abstractNumId w:val="18"/>
  </w:num>
  <w:num w:numId="54">
    <w:abstractNumId w:val="16"/>
  </w:num>
  <w:num w:numId="55">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227"/>
    <w:rsid w:val="00017D6E"/>
    <w:rsid w:val="00020F6E"/>
    <w:rsid w:val="00032C36"/>
    <w:rsid w:val="000441A1"/>
    <w:rsid w:val="000446F3"/>
    <w:rsid w:val="00045ED9"/>
    <w:rsid w:val="000535F4"/>
    <w:rsid w:val="00054221"/>
    <w:rsid w:val="00056D96"/>
    <w:rsid w:val="00067216"/>
    <w:rsid w:val="000677AC"/>
    <w:rsid w:val="00077408"/>
    <w:rsid w:val="00090618"/>
    <w:rsid w:val="00090869"/>
    <w:rsid w:val="00095BC2"/>
    <w:rsid w:val="000A288B"/>
    <w:rsid w:val="000A42D2"/>
    <w:rsid w:val="000B3E64"/>
    <w:rsid w:val="000C04F5"/>
    <w:rsid w:val="000C427B"/>
    <w:rsid w:val="000D20CA"/>
    <w:rsid w:val="000F23F7"/>
    <w:rsid w:val="000F2771"/>
    <w:rsid w:val="000F2D62"/>
    <w:rsid w:val="00100B9D"/>
    <w:rsid w:val="001011C0"/>
    <w:rsid w:val="00120759"/>
    <w:rsid w:val="00123ABC"/>
    <w:rsid w:val="0014006B"/>
    <w:rsid w:val="00143AC5"/>
    <w:rsid w:val="00145DAA"/>
    <w:rsid w:val="001733D8"/>
    <w:rsid w:val="00174D54"/>
    <w:rsid w:val="0018039D"/>
    <w:rsid w:val="001B0C57"/>
    <w:rsid w:val="001B61F3"/>
    <w:rsid w:val="001C5F45"/>
    <w:rsid w:val="001D261D"/>
    <w:rsid w:val="001E36CF"/>
    <w:rsid w:val="001E50BD"/>
    <w:rsid w:val="001F2CEC"/>
    <w:rsid w:val="001F397E"/>
    <w:rsid w:val="001F689A"/>
    <w:rsid w:val="002073C1"/>
    <w:rsid w:val="00216305"/>
    <w:rsid w:val="00216D49"/>
    <w:rsid w:val="00216D6D"/>
    <w:rsid w:val="002350D2"/>
    <w:rsid w:val="00244D86"/>
    <w:rsid w:val="002477D4"/>
    <w:rsid w:val="0025435B"/>
    <w:rsid w:val="0027371E"/>
    <w:rsid w:val="002868C5"/>
    <w:rsid w:val="00290207"/>
    <w:rsid w:val="002A7428"/>
    <w:rsid w:val="002B7E45"/>
    <w:rsid w:val="002C1ECD"/>
    <w:rsid w:val="002C255D"/>
    <w:rsid w:val="002C57E9"/>
    <w:rsid w:val="002E210F"/>
    <w:rsid w:val="002E4DA7"/>
    <w:rsid w:val="002F24E2"/>
    <w:rsid w:val="002F33B8"/>
    <w:rsid w:val="002F4E2E"/>
    <w:rsid w:val="00307C51"/>
    <w:rsid w:val="003105CD"/>
    <w:rsid w:val="00312149"/>
    <w:rsid w:val="003127D9"/>
    <w:rsid w:val="00313ADD"/>
    <w:rsid w:val="0031431F"/>
    <w:rsid w:val="00320774"/>
    <w:rsid w:val="00330CE4"/>
    <w:rsid w:val="003444EE"/>
    <w:rsid w:val="00354B46"/>
    <w:rsid w:val="00362DF8"/>
    <w:rsid w:val="00390E3D"/>
    <w:rsid w:val="0039371B"/>
    <w:rsid w:val="00393DA5"/>
    <w:rsid w:val="003B4BF1"/>
    <w:rsid w:val="003C272D"/>
    <w:rsid w:val="003C56A9"/>
    <w:rsid w:val="003D31ED"/>
    <w:rsid w:val="003D51D8"/>
    <w:rsid w:val="003E17E5"/>
    <w:rsid w:val="003E651A"/>
    <w:rsid w:val="003F731B"/>
    <w:rsid w:val="00400E62"/>
    <w:rsid w:val="00404DD0"/>
    <w:rsid w:val="00416A14"/>
    <w:rsid w:val="00421710"/>
    <w:rsid w:val="00425893"/>
    <w:rsid w:val="00427AA6"/>
    <w:rsid w:val="00430D6B"/>
    <w:rsid w:val="00440C9D"/>
    <w:rsid w:val="0044171A"/>
    <w:rsid w:val="00442E37"/>
    <w:rsid w:val="00443237"/>
    <w:rsid w:val="00475DB8"/>
    <w:rsid w:val="00485EDC"/>
    <w:rsid w:val="00487A32"/>
    <w:rsid w:val="004A54A9"/>
    <w:rsid w:val="004B173F"/>
    <w:rsid w:val="004B4E8A"/>
    <w:rsid w:val="004C352F"/>
    <w:rsid w:val="004C600F"/>
    <w:rsid w:val="004C70AF"/>
    <w:rsid w:val="004D52F6"/>
    <w:rsid w:val="004D77FB"/>
    <w:rsid w:val="004E4A42"/>
    <w:rsid w:val="004E6C94"/>
    <w:rsid w:val="004F032E"/>
    <w:rsid w:val="004F0EBF"/>
    <w:rsid w:val="004F3ACA"/>
    <w:rsid w:val="004F5848"/>
    <w:rsid w:val="004F6E67"/>
    <w:rsid w:val="0050077B"/>
    <w:rsid w:val="00500C63"/>
    <w:rsid w:val="00501B36"/>
    <w:rsid w:val="005026B1"/>
    <w:rsid w:val="00504A32"/>
    <w:rsid w:val="00515645"/>
    <w:rsid w:val="0052031C"/>
    <w:rsid w:val="005267BE"/>
    <w:rsid w:val="005323A4"/>
    <w:rsid w:val="00534E18"/>
    <w:rsid w:val="0054077A"/>
    <w:rsid w:val="0054352A"/>
    <w:rsid w:val="0055536D"/>
    <w:rsid w:val="005563EF"/>
    <w:rsid w:val="005566D5"/>
    <w:rsid w:val="00560CAC"/>
    <w:rsid w:val="00573A55"/>
    <w:rsid w:val="00577E18"/>
    <w:rsid w:val="00580012"/>
    <w:rsid w:val="005803F4"/>
    <w:rsid w:val="0058059E"/>
    <w:rsid w:val="00582D70"/>
    <w:rsid w:val="005833F6"/>
    <w:rsid w:val="00590D5A"/>
    <w:rsid w:val="005A76FB"/>
    <w:rsid w:val="005B6B80"/>
    <w:rsid w:val="005C0139"/>
    <w:rsid w:val="005C1FC3"/>
    <w:rsid w:val="005C68F5"/>
    <w:rsid w:val="005F3C37"/>
    <w:rsid w:val="00601C55"/>
    <w:rsid w:val="00606521"/>
    <w:rsid w:val="006209A7"/>
    <w:rsid w:val="00621BE5"/>
    <w:rsid w:val="00627C5A"/>
    <w:rsid w:val="00635506"/>
    <w:rsid w:val="00651DC3"/>
    <w:rsid w:val="00663649"/>
    <w:rsid w:val="00665CAC"/>
    <w:rsid w:val="006707F7"/>
    <w:rsid w:val="006913DF"/>
    <w:rsid w:val="00697E58"/>
    <w:rsid w:val="006B4A5E"/>
    <w:rsid w:val="006C4128"/>
    <w:rsid w:val="006C6BBB"/>
    <w:rsid w:val="006C6C2F"/>
    <w:rsid w:val="006D03E6"/>
    <w:rsid w:val="006D2E2C"/>
    <w:rsid w:val="006D7CBB"/>
    <w:rsid w:val="006E7C12"/>
    <w:rsid w:val="007167B8"/>
    <w:rsid w:val="0071779A"/>
    <w:rsid w:val="00722856"/>
    <w:rsid w:val="00724479"/>
    <w:rsid w:val="00736695"/>
    <w:rsid w:val="00737A87"/>
    <w:rsid w:val="0076210B"/>
    <w:rsid w:val="0076223E"/>
    <w:rsid w:val="00765844"/>
    <w:rsid w:val="00772426"/>
    <w:rsid w:val="00776E52"/>
    <w:rsid w:val="0078098A"/>
    <w:rsid w:val="007A1C93"/>
    <w:rsid w:val="007A53DB"/>
    <w:rsid w:val="007A77E8"/>
    <w:rsid w:val="007B62D5"/>
    <w:rsid w:val="007B7594"/>
    <w:rsid w:val="007C1271"/>
    <w:rsid w:val="007C1F31"/>
    <w:rsid w:val="007C7DF8"/>
    <w:rsid w:val="007D4DE5"/>
    <w:rsid w:val="007E52F6"/>
    <w:rsid w:val="007F1FD7"/>
    <w:rsid w:val="00802095"/>
    <w:rsid w:val="00812EDE"/>
    <w:rsid w:val="00813502"/>
    <w:rsid w:val="008157B5"/>
    <w:rsid w:val="00823014"/>
    <w:rsid w:val="00825DCE"/>
    <w:rsid w:val="00831CD3"/>
    <w:rsid w:val="0083328C"/>
    <w:rsid w:val="008351E5"/>
    <w:rsid w:val="008430A7"/>
    <w:rsid w:val="00845DD6"/>
    <w:rsid w:val="0085008B"/>
    <w:rsid w:val="00851A3E"/>
    <w:rsid w:val="008631D0"/>
    <w:rsid w:val="008644D6"/>
    <w:rsid w:val="00872F63"/>
    <w:rsid w:val="00881219"/>
    <w:rsid w:val="00881262"/>
    <w:rsid w:val="008846B2"/>
    <w:rsid w:val="00885A69"/>
    <w:rsid w:val="00892B22"/>
    <w:rsid w:val="00894A38"/>
    <w:rsid w:val="008A0410"/>
    <w:rsid w:val="008A0DEE"/>
    <w:rsid w:val="008A362A"/>
    <w:rsid w:val="008A7DC1"/>
    <w:rsid w:val="008C24AC"/>
    <w:rsid w:val="008C47B2"/>
    <w:rsid w:val="008F14BE"/>
    <w:rsid w:val="008F29C7"/>
    <w:rsid w:val="008F3ABB"/>
    <w:rsid w:val="008F4D37"/>
    <w:rsid w:val="009048D3"/>
    <w:rsid w:val="009066E4"/>
    <w:rsid w:val="00907F38"/>
    <w:rsid w:val="00912150"/>
    <w:rsid w:val="00912729"/>
    <w:rsid w:val="00914DFA"/>
    <w:rsid w:val="00931644"/>
    <w:rsid w:val="00934C2C"/>
    <w:rsid w:val="00942DFC"/>
    <w:rsid w:val="00943BB5"/>
    <w:rsid w:val="009522B9"/>
    <w:rsid w:val="009557DE"/>
    <w:rsid w:val="00957E71"/>
    <w:rsid w:val="00965A9B"/>
    <w:rsid w:val="009707A5"/>
    <w:rsid w:val="00970EF4"/>
    <w:rsid w:val="00973366"/>
    <w:rsid w:val="00973DA8"/>
    <w:rsid w:val="009775B4"/>
    <w:rsid w:val="00983F98"/>
    <w:rsid w:val="00985614"/>
    <w:rsid w:val="00992ACC"/>
    <w:rsid w:val="00994F26"/>
    <w:rsid w:val="009A5864"/>
    <w:rsid w:val="009B2D9B"/>
    <w:rsid w:val="009C1BD5"/>
    <w:rsid w:val="009E10DA"/>
    <w:rsid w:val="009E6AB2"/>
    <w:rsid w:val="009E77B2"/>
    <w:rsid w:val="009F2EDA"/>
    <w:rsid w:val="009F485B"/>
    <w:rsid w:val="009F56EB"/>
    <w:rsid w:val="00A07D86"/>
    <w:rsid w:val="00A13F7B"/>
    <w:rsid w:val="00A27545"/>
    <w:rsid w:val="00A30AE9"/>
    <w:rsid w:val="00A41B77"/>
    <w:rsid w:val="00A556BD"/>
    <w:rsid w:val="00A61FC3"/>
    <w:rsid w:val="00A74963"/>
    <w:rsid w:val="00A77577"/>
    <w:rsid w:val="00A80CB0"/>
    <w:rsid w:val="00A842B2"/>
    <w:rsid w:val="00A90147"/>
    <w:rsid w:val="00AA114A"/>
    <w:rsid w:val="00AB243C"/>
    <w:rsid w:val="00AB2C98"/>
    <w:rsid w:val="00AB6D60"/>
    <w:rsid w:val="00AC29A1"/>
    <w:rsid w:val="00AE1A57"/>
    <w:rsid w:val="00AF33D1"/>
    <w:rsid w:val="00AF4080"/>
    <w:rsid w:val="00AF6A90"/>
    <w:rsid w:val="00B007AA"/>
    <w:rsid w:val="00B22A57"/>
    <w:rsid w:val="00B245A9"/>
    <w:rsid w:val="00B27AE6"/>
    <w:rsid w:val="00B35DF3"/>
    <w:rsid w:val="00B409DA"/>
    <w:rsid w:val="00B41F9E"/>
    <w:rsid w:val="00B439D6"/>
    <w:rsid w:val="00B51D1F"/>
    <w:rsid w:val="00B51E12"/>
    <w:rsid w:val="00B558C3"/>
    <w:rsid w:val="00B577FA"/>
    <w:rsid w:val="00B67558"/>
    <w:rsid w:val="00B70C7A"/>
    <w:rsid w:val="00BA41FE"/>
    <w:rsid w:val="00BB0883"/>
    <w:rsid w:val="00BB413E"/>
    <w:rsid w:val="00BB4E8A"/>
    <w:rsid w:val="00BC67E8"/>
    <w:rsid w:val="00BD1C2A"/>
    <w:rsid w:val="00BE7493"/>
    <w:rsid w:val="00BF162A"/>
    <w:rsid w:val="00BF170F"/>
    <w:rsid w:val="00BF3EBD"/>
    <w:rsid w:val="00C00332"/>
    <w:rsid w:val="00C14998"/>
    <w:rsid w:val="00C259D3"/>
    <w:rsid w:val="00C26B83"/>
    <w:rsid w:val="00C51343"/>
    <w:rsid w:val="00C5565F"/>
    <w:rsid w:val="00C557A7"/>
    <w:rsid w:val="00C63E03"/>
    <w:rsid w:val="00C67E79"/>
    <w:rsid w:val="00C67F36"/>
    <w:rsid w:val="00C70DDF"/>
    <w:rsid w:val="00C900FB"/>
    <w:rsid w:val="00CA0C3E"/>
    <w:rsid w:val="00CA10D1"/>
    <w:rsid w:val="00CB6511"/>
    <w:rsid w:val="00CB69DB"/>
    <w:rsid w:val="00CB6FFE"/>
    <w:rsid w:val="00CC1EF0"/>
    <w:rsid w:val="00CC5088"/>
    <w:rsid w:val="00CC6604"/>
    <w:rsid w:val="00CC6A46"/>
    <w:rsid w:val="00CD189F"/>
    <w:rsid w:val="00CD3705"/>
    <w:rsid w:val="00CD644D"/>
    <w:rsid w:val="00CE5B18"/>
    <w:rsid w:val="00CF16D6"/>
    <w:rsid w:val="00CF6C9F"/>
    <w:rsid w:val="00D0076A"/>
    <w:rsid w:val="00D0340E"/>
    <w:rsid w:val="00D05CAB"/>
    <w:rsid w:val="00D1072E"/>
    <w:rsid w:val="00D3101D"/>
    <w:rsid w:val="00D3543B"/>
    <w:rsid w:val="00D4233F"/>
    <w:rsid w:val="00D5197D"/>
    <w:rsid w:val="00D537A6"/>
    <w:rsid w:val="00D56F15"/>
    <w:rsid w:val="00D63FE3"/>
    <w:rsid w:val="00D67854"/>
    <w:rsid w:val="00D72E8D"/>
    <w:rsid w:val="00D7561D"/>
    <w:rsid w:val="00D75B10"/>
    <w:rsid w:val="00D76174"/>
    <w:rsid w:val="00D77A1E"/>
    <w:rsid w:val="00D82EFA"/>
    <w:rsid w:val="00D833A1"/>
    <w:rsid w:val="00D83935"/>
    <w:rsid w:val="00D9484E"/>
    <w:rsid w:val="00D97CF4"/>
    <w:rsid w:val="00DB437B"/>
    <w:rsid w:val="00DB5AA1"/>
    <w:rsid w:val="00DB75FA"/>
    <w:rsid w:val="00DC2636"/>
    <w:rsid w:val="00DD0108"/>
    <w:rsid w:val="00DF1245"/>
    <w:rsid w:val="00DF4885"/>
    <w:rsid w:val="00DF4C7F"/>
    <w:rsid w:val="00DF4FF8"/>
    <w:rsid w:val="00E00CA0"/>
    <w:rsid w:val="00E1134B"/>
    <w:rsid w:val="00E1436D"/>
    <w:rsid w:val="00E25DE7"/>
    <w:rsid w:val="00E26A33"/>
    <w:rsid w:val="00E4335C"/>
    <w:rsid w:val="00E43D61"/>
    <w:rsid w:val="00E463BB"/>
    <w:rsid w:val="00E5164E"/>
    <w:rsid w:val="00E62227"/>
    <w:rsid w:val="00E64E59"/>
    <w:rsid w:val="00E657E9"/>
    <w:rsid w:val="00E84222"/>
    <w:rsid w:val="00E913EA"/>
    <w:rsid w:val="00E9387E"/>
    <w:rsid w:val="00E959E6"/>
    <w:rsid w:val="00E96AF9"/>
    <w:rsid w:val="00EA68F7"/>
    <w:rsid w:val="00EA7964"/>
    <w:rsid w:val="00EB5FAD"/>
    <w:rsid w:val="00EB7997"/>
    <w:rsid w:val="00EF0E86"/>
    <w:rsid w:val="00F208E1"/>
    <w:rsid w:val="00F44FEB"/>
    <w:rsid w:val="00F45CEC"/>
    <w:rsid w:val="00F56A15"/>
    <w:rsid w:val="00F56B73"/>
    <w:rsid w:val="00F76625"/>
    <w:rsid w:val="00F81867"/>
    <w:rsid w:val="00F82101"/>
    <w:rsid w:val="00F82D0C"/>
    <w:rsid w:val="00F87233"/>
    <w:rsid w:val="00F9100D"/>
    <w:rsid w:val="00F94C49"/>
    <w:rsid w:val="00FD4AC2"/>
    <w:rsid w:val="00FD70D3"/>
    <w:rsid w:val="00FE1436"/>
    <w:rsid w:val="00FE3188"/>
    <w:rsid w:val="00FE641C"/>
    <w:rsid w:val="00FE6967"/>
    <w:rsid w:val="00FF1B2C"/>
    <w:rsid w:val="00FF432F"/>
    <w:rsid w:val="00FF5A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52D4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7621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uiPriority w:val="99"/>
    <w:qFormat/>
    <w:rsid w:val="0076210B"/>
    <w:pPr>
      <w:keepNext/>
      <w:spacing w:after="0" w:line="240" w:lineRule="auto"/>
      <w:jc w:val="center"/>
      <w:outlineLvl w:val="3"/>
    </w:pPr>
    <w:rPr>
      <w:rFonts w:ascii="Times New Roman" w:eastAsia="Times New Roman" w:hAnsi="Times New Roman" w:cs="Times New Roman"/>
      <w:sz w:val="3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94A3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894A38"/>
    <w:rPr>
      <w:i/>
      <w:iCs/>
    </w:rPr>
  </w:style>
  <w:style w:type="paragraph" w:customStyle="1" w:styleId="AODocTxt">
    <w:name w:val="AODocTxt"/>
    <w:basedOn w:val="Normal"/>
    <w:rsid w:val="000C427B"/>
    <w:pPr>
      <w:numPr>
        <w:numId w:val="4"/>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rsid w:val="000C427B"/>
    <w:pPr>
      <w:numPr>
        <w:ilvl w:val="1"/>
      </w:numPr>
      <w:tabs>
        <w:tab w:val="num" w:pos="360"/>
      </w:tabs>
    </w:pPr>
  </w:style>
  <w:style w:type="paragraph" w:customStyle="1" w:styleId="AODocTxtL2">
    <w:name w:val="AODocTxtL2"/>
    <w:basedOn w:val="AODocTxt"/>
    <w:rsid w:val="000C427B"/>
    <w:pPr>
      <w:numPr>
        <w:ilvl w:val="2"/>
      </w:numPr>
      <w:tabs>
        <w:tab w:val="num" w:pos="360"/>
      </w:tabs>
    </w:pPr>
  </w:style>
  <w:style w:type="paragraph" w:customStyle="1" w:styleId="AODocTxtL3">
    <w:name w:val="AODocTxtL3"/>
    <w:basedOn w:val="AODocTxt"/>
    <w:rsid w:val="000C427B"/>
    <w:pPr>
      <w:numPr>
        <w:ilvl w:val="3"/>
      </w:numPr>
      <w:tabs>
        <w:tab w:val="num" w:pos="360"/>
      </w:tabs>
    </w:pPr>
  </w:style>
  <w:style w:type="paragraph" w:customStyle="1" w:styleId="AODocTxtL4">
    <w:name w:val="AODocTxtL4"/>
    <w:basedOn w:val="AODocTxt"/>
    <w:rsid w:val="000C427B"/>
    <w:pPr>
      <w:numPr>
        <w:ilvl w:val="4"/>
      </w:numPr>
      <w:tabs>
        <w:tab w:val="num" w:pos="360"/>
      </w:tabs>
    </w:pPr>
  </w:style>
  <w:style w:type="paragraph" w:customStyle="1" w:styleId="AODocTxtL5">
    <w:name w:val="AODocTxtL5"/>
    <w:basedOn w:val="AODocTxt"/>
    <w:rsid w:val="000C427B"/>
    <w:pPr>
      <w:numPr>
        <w:ilvl w:val="5"/>
      </w:numPr>
      <w:tabs>
        <w:tab w:val="num" w:pos="360"/>
      </w:tabs>
    </w:pPr>
  </w:style>
  <w:style w:type="paragraph" w:customStyle="1" w:styleId="AODocTxtL6">
    <w:name w:val="AODocTxtL6"/>
    <w:basedOn w:val="AODocTxt"/>
    <w:rsid w:val="000C427B"/>
    <w:pPr>
      <w:numPr>
        <w:ilvl w:val="6"/>
      </w:numPr>
      <w:tabs>
        <w:tab w:val="num" w:pos="360"/>
      </w:tabs>
    </w:pPr>
  </w:style>
  <w:style w:type="paragraph" w:customStyle="1" w:styleId="AODocTxtL7">
    <w:name w:val="AODocTxtL7"/>
    <w:basedOn w:val="AODocTxt"/>
    <w:rsid w:val="000C427B"/>
    <w:pPr>
      <w:numPr>
        <w:ilvl w:val="7"/>
      </w:numPr>
      <w:tabs>
        <w:tab w:val="num" w:pos="360"/>
      </w:tabs>
    </w:pPr>
  </w:style>
  <w:style w:type="paragraph" w:customStyle="1" w:styleId="AODocTxtL8">
    <w:name w:val="AODocTxtL8"/>
    <w:basedOn w:val="AODocTxt"/>
    <w:rsid w:val="000C427B"/>
    <w:pPr>
      <w:numPr>
        <w:ilvl w:val="8"/>
      </w:numPr>
      <w:tabs>
        <w:tab w:val="num" w:pos="360"/>
      </w:tabs>
    </w:pPr>
  </w:style>
  <w:style w:type="paragraph" w:customStyle="1" w:styleId="AOHead1">
    <w:name w:val="AOHead1"/>
    <w:basedOn w:val="Normal"/>
    <w:next w:val="AODocTxtL1"/>
    <w:rsid w:val="000C427B"/>
    <w:pPr>
      <w:keepNext/>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AODocTxtL1"/>
    <w:rsid w:val="000C427B"/>
    <w:pPr>
      <w:keepNext/>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AODocTxtL2"/>
    <w:link w:val="AOHead3Char"/>
    <w:rsid w:val="000C427B"/>
    <w:p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AODocTxtL3"/>
    <w:rsid w:val="000C427B"/>
    <w:p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AODocTxtL4"/>
    <w:rsid w:val="000C427B"/>
    <w:p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AODocTxtL5"/>
    <w:rsid w:val="000C427B"/>
    <w:pPr>
      <w:spacing w:before="240" w:after="0" w:line="260" w:lineRule="atLeast"/>
      <w:jc w:val="both"/>
      <w:outlineLvl w:val="5"/>
    </w:pPr>
    <w:rPr>
      <w:rFonts w:ascii="Times New Roman" w:eastAsia="SimSun" w:hAnsi="Times New Roman" w:cs="Times New Roman"/>
      <w:lang w:val="en-GB"/>
    </w:rPr>
  </w:style>
  <w:style w:type="table" w:styleId="Grilledutableau">
    <w:name w:val="Table Grid"/>
    <w:basedOn w:val="TableauNormal"/>
    <w:uiPriority w:val="39"/>
    <w:rsid w:val="000C427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OHead3Char">
    <w:name w:val="AOHead3 Char"/>
    <w:basedOn w:val="Policepardfaut"/>
    <w:link w:val="AOHead3"/>
    <w:rsid w:val="000C427B"/>
    <w:rPr>
      <w:rFonts w:ascii="Times New Roman" w:eastAsia="SimSun" w:hAnsi="Times New Roman" w:cs="Times New Roman"/>
      <w:lang w:val="en-GB"/>
    </w:rPr>
  </w:style>
  <w:style w:type="paragraph" w:styleId="Paragraphedeliste">
    <w:name w:val="List Paragraph"/>
    <w:basedOn w:val="Normal"/>
    <w:link w:val="ParagraphedelisteCar"/>
    <w:uiPriority w:val="34"/>
    <w:qFormat/>
    <w:rsid w:val="000C427B"/>
    <w:pPr>
      <w:spacing w:after="240" w:line="240" w:lineRule="auto"/>
      <w:ind w:left="720"/>
      <w:contextualSpacing/>
      <w:jc w:val="both"/>
    </w:pPr>
    <w:rPr>
      <w:rFonts w:ascii="Times New Roman" w:eastAsia="Times New Roman" w:hAnsi="Times New Roman" w:cs="Times New Roman"/>
      <w:sz w:val="24"/>
      <w:szCs w:val="20"/>
      <w:lang w:val="en-US"/>
    </w:rPr>
  </w:style>
  <w:style w:type="character" w:customStyle="1" w:styleId="ParagraphedelisteCar">
    <w:name w:val="Paragraphe de liste Car"/>
    <w:link w:val="Paragraphedeliste"/>
    <w:uiPriority w:val="34"/>
    <w:rsid w:val="000C427B"/>
    <w:rPr>
      <w:rFonts w:ascii="Times New Roman" w:eastAsia="Times New Roman" w:hAnsi="Times New Roman" w:cs="Times New Roman"/>
      <w:sz w:val="24"/>
      <w:szCs w:val="20"/>
      <w:lang w:val="en-US"/>
    </w:rPr>
  </w:style>
  <w:style w:type="paragraph" w:customStyle="1" w:styleId="AODefPara">
    <w:name w:val="AODefPara"/>
    <w:basedOn w:val="Normal"/>
    <w:rsid w:val="000C427B"/>
    <w:pPr>
      <w:numPr>
        <w:ilvl w:val="1"/>
        <w:numId w:val="9"/>
      </w:numPr>
      <w:spacing w:before="240" w:after="0" w:line="260" w:lineRule="atLeast"/>
      <w:jc w:val="both"/>
    </w:pPr>
    <w:rPr>
      <w:rFonts w:ascii="Times New Roman" w:hAnsi="Times New Roman" w:cs="Times New Roman"/>
    </w:rPr>
  </w:style>
  <w:style w:type="paragraph" w:customStyle="1" w:styleId="AODefHead">
    <w:name w:val="AODefHead"/>
    <w:basedOn w:val="Normal"/>
    <w:rsid w:val="000C427B"/>
    <w:pPr>
      <w:numPr>
        <w:numId w:val="9"/>
      </w:numPr>
      <w:spacing w:before="240" w:after="0" w:line="260" w:lineRule="atLeast"/>
      <w:jc w:val="both"/>
    </w:pPr>
    <w:rPr>
      <w:rFonts w:ascii="Times New Roman" w:hAnsi="Times New Roman" w:cs="Times New Roman"/>
    </w:rPr>
  </w:style>
  <w:style w:type="paragraph" w:customStyle="1" w:styleId="Style11ptJustifi">
    <w:name w:val="Style 11 pt Justifié"/>
    <w:basedOn w:val="Normal"/>
    <w:uiPriority w:val="99"/>
    <w:rsid w:val="000C427B"/>
    <w:pPr>
      <w:spacing w:after="0" w:line="240" w:lineRule="auto"/>
      <w:jc w:val="both"/>
    </w:pPr>
    <w:rPr>
      <w:rFonts w:ascii="Arial" w:eastAsia="Times New Roman" w:hAnsi="Arial" w:cs="Times New Roman"/>
      <w:sz w:val="20"/>
      <w:szCs w:val="20"/>
      <w:lang w:eastAsia="fr-FR"/>
    </w:rPr>
  </w:style>
  <w:style w:type="character" w:customStyle="1" w:styleId="ng-binding">
    <w:name w:val="ng-binding"/>
    <w:basedOn w:val="Policepardfaut"/>
    <w:rsid w:val="000C427B"/>
  </w:style>
  <w:style w:type="paragraph" w:styleId="En-tte">
    <w:name w:val="header"/>
    <w:basedOn w:val="Normal"/>
    <w:link w:val="En-tteCar"/>
    <w:uiPriority w:val="99"/>
    <w:unhideWhenUsed/>
    <w:rsid w:val="00845DD6"/>
    <w:pPr>
      <w:tabs>
        <w:tab w:val="center" w:pos="4536"/>
        <w:tab w:val="right" w:pos="9072"/>
      </w:tabs>
      <w:spacing w:after="0" w:line="240" w:lineRule="auto"/>
    </w:pPr>
  </w:style>
  <w:style w:type="character" w:customStyle="1" w:styleId="En-tteCar">
    <w:name w:val="En-tête Car"/>
    <w:basedOn w:val="Policepardfaut"/>
    <w:link w:val="En-tte"/>
    <w:uiPriority w:val="99"/>
    <w:rsid w:val="00845DD6"/>
  </w:style>
  <w:style w:type="paragraph" w:styleId="Pieddepage">
    <w:name w:val="footer"/>
    <w:basedOn w:val="Normal"/>
    <w:link w:val="PieddepageCar"/>
    <w:uiPriority w:val="99"/>
    <w:unhideWhenUsed/>
    <w:rsid w:val="00845D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5DD6"/>
  </w:style>
  <w:style w:type="paragraph" w:styleId="Corpsdetexte">
    <w:name w:val="Body Text"/>
    <w:basedOn w:val="Normal"/>
    <w:link w:val="CorpsdetexteCar"/>
    <w:uiPriority w:val="1"/>
    <w:qFormat/>
    <w:rsid w:val="008644D6"/>
    <w:pPr>
      <w:widowControl w:val="0"/>
      <w:spacing w:after="0" w:line="240" w:lineRule="auto"/>
      <w:ind w:left="1106"/>
    </w:pPr>
    <w:rPr>
      <w:rFonts w:ascii="Times New Roman" w:eastAsia="Times New Roman" w:hAnsi="Times New Roman"/>
      <w:sz w:val="20"/>
      <w:szCs w:val="20"/>
      <w:lang w:val="en-US"/>
    </w:rPr>
  </w:style>
  <w:style w:type="character" w:customStyle="1" w:styleId="CorpsdetexteCar">
    <w:name w:val="Corps de texte Car"/>
    <w:basedOn w:val="Policepardfaut"/>
    <w:link w:val="Corpsdetexte"/>
    <w:uiPriority w:val="1"/>
    <w:rsid w:val="008644D6"/>
    <w:rPr>
      <w:rFonts w:ascii="Times New Roman" w:eastAsia="Times New Roman" w:hAnsi="Times New Roman"/>
      <w:sz w:val="20"/>
      <w:szCs w:val="20"/>
      <w:lang w:val="en-US"/>
    </w:rPr>
  </w:style>
  <w:style w:type="character" w:styleId="Marquedecommentaire">
    <w:name w:val="annotation reference"/>
    <w:basedOn w:val="Policepardfaut"/>
    <w:uiPriority w:val="99"/>
    <w:semiHidden/>
    <w:unhideWhenUsed/>
    <w:rsid w:val="00C259D3"/>
    <w:rPr>
      <w:sz w:val="16"/>
      <w:szCs w:val="16"/>
    </w:rPr>
  </w:style>
  <w:style w:type="paragraph" w:styleId="Commentaire">
    <w:name w:val="annotation text"/>
    <w:basedOn w:val="Normal"/>
    <w:link w:val="CommentaireCar"/>
    <w:uiPriority w:val="99"/>
    <w:semiHidden/>
    <w:unhideWhenUsed/>
    <w:rsid w:val="00C259D3"/>
    <w:pPr>
      <w:spacing w:line="240" w:lineRule="auto"/>
    </w:pPr>
    <w:rPr>
      <w:sz w:val="20"/>
      <w:szCs w:val="20"/>
    </w:rPr>
  </w:style>
  <w:style w:type="character" w:customStyle="1" w:styleId="CommentaireCar">
    <w:name w:val="Commentaire Car"/>
    <w:basedOn w:val="Policepardfaut"/>
    <w:link w:val="Commentaire"/>
    <w:uiPriority w:val="99"/>
    <w:semiHidden/>
    <w:rsid w:val="00C259D3"/>
    <w:rPr>
      <w:sz w:val="20"/>
      <w:szCs w:val="20"/>
    </w:rPr>
  </w:style>
  <w:style w:type="paragraph" w:styleId="Objetducommentaire">
    <w:name w:val="annotation subject"/>
    <w:basedOn w:val="Commentaire"/>
    <w:next w:val="Commentaire"/>
    <w:link w:val="ObjetducommentaireCar"/>
    <w:uiPriority w:val="99"/>
    <w:semiHidden/>
    <w:unhideWhenUsed/>
    <w:rsid w:val="00C259D3"/>
    <w:rPr>
      <w:b/>
      <w:bCs/>
    </w:rPr>
  </w:style>
  <w:style w:type="character" w:customStyle="1" w:styleId="ObjetducommentaireCar">
    <w:name w:val="Objet du commentaire Car"/>
    <w:basedOn w:val="CommentaireCar"/>
    <w:link w:val="Objetducommentaire"/>
    <w:uiPriority w:val="99"/>
    <w:semiHidden/>
    <w:rsid w:val="00C259D3"/>
    <w:rPr>
      <w:b/>
      <w:bCs/>
      <w:sz w:val="20"/>
      <w:szCs w:val="20"/>
    </w:rPr>
  </w:style>
  <w:style w:type="paragraph" w:styleId="Textedebulles">
    <w:name w:val="Balloon Text"/>
    <w:basedOn w:val="Normal"/>
    <w:link w:val="TextedebullesCar"/>
    <w:uiPriority w:val="99"/>
    <w:semiHidden/>
    <w:unhideWhenUsed/>
    <w:rsid w:val="00C259D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259D3"/>
    <w:rPr>
      <w:rFonts w:ascii="Tahoma" w:hAnsi="Tahoma" w:cs="Tahoma"/>
      <w:sz w:val="16"/>
      <w:szCs w:val="16"/>
    </w:rPr>
  </w:style>
  <w:style w:type="paragraph" w:styleId="Sansinterligne">
    <w:name w:val="No Spacing"/>
    <w:uiPriority w:val="1"/>
    <w:qFormat/>
    <w:rsid w:val="0076210B"/>
    <w:pPr>
      <w:spacing w:after="0" w:line="240" w:lineRule="auto"/>
    </w:pPr>
  </w:style>
  <w:style w:type="character" w:customStyle="1" w:styleId="Titre4Car">
    <w:name w:val="Titre 4 Car"/>
    <w:basedOn w:val="Policepardfaut"/>
    <w:link w:val="Titre4"/>
    <w:uiPriority w:val="99"/>
    <w:rsid w:val="0076210B"/>
    <w:rPr>
      <w:rFonts w:ascii="Times New Roman" w:eastAsia="Times New Roman" w:hAnsi="Times New Roman" w:cs="Times New Roman"/>
      <w:sz w:val="32"/>
      <w:szCs w:val="20"/>
      <w:lang w:eastAsia="fr-FR"/>
    </w:rPr>
  </w:style>
  <w:style w:type="character" w:customStyle="1" w:styleId="Titre1Car">
    <w:name w:val="Titre 1 Car"/>
    <w:basedOn w:val="Policepardfaut"/>
    <w:link w:val="Titre1"/>
    <w:uiPriority w:val="9"/>
    <w:rsid w:val="0076210B"/>
    <w:rPr>
      <w:rFonts w:asciiTheme="majorHAnsi" w:eastAsiaTheme="majorEastAsia" w:hAnsiTheme="majorHAnsi" w:cstheme="majorBidi"/>
      <w:b/>
      <w:bCs/>
      <w:color w:val="365F91" w:themeColor="accent1" w:themeShade="BF"/>
      <w:sz w:val="28"/>
      <w:szCs w:val="28"/>
    </w:rPr>
  </w:style>
  <w:style w:type="character" w:customStyle="1" w:styleId="Policepardfaut1">
    <w:name w:val="Police par défaut1"/>
    <w:rsid w:val="00B67558"/>
  </w:style>
  <w:style w:type="character" w:styleId="Lienhypertexte">
    <w:name w:val="Hyperlink"/>
    <w:basedOn w:val="Policepardfaut"/>
    <w:uiPriority w:val="99"/>
    <w:unhideWhenUsed/>
    <w:rsid w:val="004E6C94"/>
    <w:rPr>
      <w:color w:val="0000FF" w:themeColor="hyperlink"/>
      <w:u w:val="single"/>
    </w:rPr>
  </w:style>
  <w:style w:type="paragraph" w:customStyle="1" w:styleId="Date1">
    <w:name w:val="Date1"/>
    <w:basedOn w:val="Normal"/>
    <w:rsid w:val="0031431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vision">
    <w:name w:val="Revision"/>
    <w:hidden/>
    <w:uiPriority w:val="99"/>
    <w:semiHidden/>
    <w:rsid w:val="00DF1245"/>
    <w:pPr>
      <w:spacing w:after="0" w:line="240" w:lineRule="auto"/>
    </w:pPr>
  </w:style>
  <w:style w:type="table" w:styleId="TableauGrille4-Accentuation1">
    <w:name w:val="Grid Table 4 Accent 1"/>
    <w:basedOn w:val="TableauNormal"/>
    <w:uiPriority w:val="49"/>
    <w:rsid w:val="008A0DEE"/>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fontstyle01">
    <w:name w:val="fontstyle01"/>
    <w:basedOn w:val="Policepardfaut"/>
    <w:rsid w:val="004F5848"/>
    <w:rPr>
      <w:rFonts w:ascii="CIDFont+F1" w:hAnsi="CIDFont+F1" w:hint="default"/>
      <w:b w:val="0"/>
      <w:bCs w:val="0"/>
      <w:i w:val="0"/>
      <w:iCs w:val="0"/>
      <w:color w:val="000000"/>
      <w:sz w:val="22"/>
      <w:szCs w:val="22"/>
    </w:rPr>
  </w:style>
  <w:style w:type="character" w:customStyle="1" w:styleId="WW8Num3z2">
    <w:name w:val="WW8Num3z2"/>
    <w:rsid w:val="00DC2636"/>
    <w:rPr>
      <w:rFonts w:ascii="Wingdings" w:hAnsi="Wingdings"/>
    </w:rPr>
  </w:style>
  <w:style w:type="character" w:customStyle="1" w:styleId="WW8Num6z1">
    <w:name w:val="WW8Num6z1"/>
    <w:rsid w:val="00DC2636"/>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2807">
      <w:bodyDiv w:val="1"/>
      <w:marLeft w:val="0"/>
      <w:marRight w:val="0"/>
      <w:marTop w:val="0"/>
      <w:marBottom w:val="0"/>
      <w:divBdr>
        <w:top w:val="none" w:sz="0" w:space="0" w:color="auto"/>
        <w:left w:val="none" w:sz="0" w:space="0" w:color="auto"/>
        <w:bottom w:val="none" w:sz="0" w:space="0" w:color="auto"/>
        <w:right w:val="none" w:sz="0" w:space="0" w:color="auto"/>
      </w:divBdr>
      <w:divsChild>
        <w:div w:id="378017346">
          <w:marLeft w:val="0"/>
          <w:marRight w:val="0"/>
          <w:marTop w:val="0"/>
          <w:marBottom w:val="0"/>
          <w:divBdr>
            <w:top w:val="none" w:sz="0" w:space="0" w:color="auto"/>
            <w:left w:val="none" w:sz="0" w:space="0" w:color="auto"/>
            <w:bottom w:val="none" w:sz="0" w:space="0" w:color="auto"/>
            <w:right w:val="none" w:sz="0" w:space="0" w:color="auto"/>
          </w:divBdr>
        </w:div>
      </w:divsChild>
    </w:div>
    <w:div w:id="301038745">
      <w:bodyDiv w:val="1"/>
      <w:marLeft w:val="0"/>
      <w:marRight w:val="0"/>
      <w:marTop w:val="0"/>
      <w:marBottom w:val="0"/>
      <w:divBdr>
        <w:top w:val="none" w:sz="0" w:space="0" w:color="auto"/>
        <w:left w:val="none" w:sz="0" w:space="0" w:color="auto"/>
        <w:bottom w:val="none" w:sz="0" w:space="0" w:color="auto"/>
        <w:right w:val="none" w:sz="0" w:space="0" w:color="auto"/>
      </w:divBdr>
    </w:div>
    <w:div w:id="422455768">
      <w:bodyDiv w:val="1"/>
      <w:marLeft w:val="0"/>
      <w:marRight w:val="0"/>
      <w:marTop w:val="0"/>
      <w:marBottom w:val="0"/>
      <w:divBdr>
        <w:top w:val="none" w:sz="0" w:space="0" w:color="auto"/>
        <w:left w:val="none" w:sz="0" w:space="0" w:color="auto"/>
        <w:bottom w:val="none" w:sz="0" w:space="0" w:color="auto"/>
        <w:right w:val="none" w:sz="0" w:space="0" w:color="auto"/>
      </w:divBdr>
      <w:divsChild>
        <w:div w:id="988708490">
          <w:marLeft w:val="0"/>
          <w:marRight w:val="0"/>
          <w:marTop w:val="0"/>
          <w:marBottom w:val="0"/>
          <w:divBdr>
            <w:top w:val="none" w:sz="0" w:space="0" w:color="auto"/>
            <w:left w:val="none" w:sz="0" w:space="0" w:color="auto"/>
            <w:bottom w:val="none" w:sz="0" w:space="0" w:color="auto"/>
            <w:right w:val="none" w:sz="0" w:space="0" w:color="auto"/>
          </w:divBdr>
        </w:div>
        <w:div w:id="883829374">
          <w:marLeft w:val="0"/>
          <w:marRight w:val="0"/>
          <w:marTop w:val="0"/>
          <w:marBottom w:val="0"/>
          <w:divBdr>
            <w:top w:val="none" w:sz="0" w:space="0" w:color="auto"/>
            <w:left w:val="none" w:sz="0" w:space="0" w:color="auto"/>
            <w:bottom w:val="none" w:sz="0" w:space="0" w:color="auto"/>
            <w:right w:val="none" w:sz="0" w:space="0" w:color="auto"/>
          </w:divBdr>
        </w:div>
        <w:div w:id="1017927716">
          <w:marLeft w:val="0"/>
          <w:marRight w:val="0"/>
          <w:marTop w:val="0"/>
          <w:marBottom w:val="0"/>
          <w:divBdr>
            <w:top w:val="none" w:sz="0" w:space="0" w:color="auto"/>
            <w:left w:val="none" w:sz="0" w:space="0" w:color="auto"/>
            <w:bottom w:val="none" w:sz="0" w:space="0" w:color="auto"/>
            <w:right w:val="none" w:sz="0" w:space="0" w:color="auto"/>
          </w:divBdr>
        </w:div>
        <w:div w:id="2076124086">
          <w:marLeft w:val="0"/>
          <w:marRight w:val="0"/>
          <w:marTop w:val="0"/>
          <w:marBottom w:val="0"/>
          <w:divBdr>
            <w:top w:val="none" w:sz="0" w:space="0" w:color="auto"/>
            <w:left w:val="none" w:sz="0" w:space="0" w:color="auto"/>
            <w:bottom w:val="none" w:sz="0" w:space="0" w:color="auto"/>
            <w:right w:val="none" w:sz="0" w:space="0" w:color="auto"/>
          </w:divBdr>
        </w:div>
        <w:div w:id="305358263">
          <w:marLeft w:val="0"/>
          <w:marRight w:val="0"/>
          <w:marTop w:val="0"/>
          <w:marBottom w:val="0"/>
          <w:divBdr>
            <w:top w:val="none" w:sz="0" w:space="0" w:color="auto"/>
            <w:left w:val="none" w:sz="0" w:space="0" w:color="auto"/>
            <w:bottom w:val="none" w:sz="0" w:space="0" w:color="auto"/>
            <w:right w:val="none" w:sz="0" w:space="0" w:color="auto"/>
          </w:divBdr>
        </w:div>
        <w:div w:id="1217277448">
          <w:marLeft w:val="0"/>
          <w:marRight w:val="0"/>
          <w:marTop w:val="0"/>
          <w:marBottom w:val="0"/>
          <w:divBdr>
            <w:top w:val="none" w:sz="0" w:space="0" w:color="auto"/>
            <w:left w:val="none" w:sz="0" w:space="0" w:color="auto"/>
            <w:bottom w:val="none" w:sz="0" w:space="0" w:color="auto"/>
            <w:right w:val="none" w:sz="0" w:space="0" w:color="auto"/>
          </w:divBdr>
        </w:div>
        <w:div w:id="1884097000">
          <w:marLeft w:val="0"/>
          <w:marRight w:val="0"/>
          <w:marTop w:val="0"/>
          <w:marBottom w:val="0"/>
          <w:divBdr>
            <w:top w:val="none" w:sz="0" w:space="0" w:color="auto"/>
            <w:left w:val="none" w:sz="0" w:space="0" w:color="auto"/>
            <w:bottom w:val="none" w:sz="0" w:space="0" w:color="auto"/>
            <w:right w:val="none" w:sz="0" w:space="0" w:color="auto"/>
          </w:divBdr>
        </w:div>
        <w:div w:id="411391064">
          <w:marLeft w:val="0"/>
          <w:marRight w:val="0"/>
          <w:marTop w:val="0"/>
          <w:marBottom w:val="0"/>
          <w:divBdr>
            <w:top w:val="none" w:sz="0" w:space="0" w:color="auto"/>
            <w:left w:val="none" w:sz="0" w:space="0" w:color="auto"/>
            <w:bottom w:val="none" w:sz="0" w:space="0" w:color="auto"/>
            <w:right w:val="none" w:sz="0" w:space="0" w:color="auto"/>
          </w:divBdr>
        </w:div>
        <w:div w:id="1434397925">
          <w:marLeft w:val="0"/>
          <w:marRight w:val="0"/>
          <w:marTop w:val="0"/>
          <w:marBottom w:val="0"/>
          <w:divBdr>
            <w:top w:val="none" w:sz="0" w:space="0" w:color="auto"/>
            <w:left w:val="none" w:sz="0" w:space="0" w:color="auto"/>
            <w:bottom w:val="none" w:sz="0" w:space="0" w:color="auto"/>
            <w:right w:val="none" w:sz="0" w:space="0" w:color="auto"/>
          </w:divBdr>
        </w:div>
        <w:div w:id="1640190315">
          <w:marLeft w:val="0"/>
          <w:marRight w:val="0"/>
          <w:marTop w:val="0"/>
          <w:marBottom w:val="0"/>
          <w:divBdr>
            <w:top w:val="none" w:sz="0" w:space="0" w:color="auto"/>
            <w:left w:val="none" w:sz="0" w:space="0" w:color="auto"/>
            <w:bottom w:val="none" w:sz="0" w:space="0" w:color="auto"/>
            <w:right w:val="none" w:sz="0" w:space="0" w:color="auto"/>
          </w:divBdr>
        </w:div>
        <w:div w:id="49620216">
          <w:marLeft w:val="0"/>
          <w:marRight w:val="0"/>
          <w:marTop w:val="0"/>
          <w:marBottom w:val="0"/>
          <w:divBdr>
            <w:top w:val="none" w:sz="0" w:space="0" w:color="auto"/>
            <w:left w:val="none" w:sz="0" w:space="0" w:color="auto"/>
            <w:bottom w:val="none" w:sz="0" w:space="0" w:color="auto"/>
            <w:right w:val="none" w:sz="0" w:space="0" w:color="auto"/>
          </w:divBdr>
        </w:div>
        <w:div w:id="1608342154">
          <w:marLeft w:val="0"/>
          <w:marRight w:val="0"/>
          <w:marTop w:val="0"/>
          <w:marBottom w:val="0"/>
          <w:divBdr>
            <w:top w:val="none" w:sz="0" w:space="0" w:color="auto"/>
            <w:left w:val="none" w:sz="0" w:space="0" w:color="auto"/>
            <w:bottom w:val="none" w:sz="0" w:space="0" w:color="auto"/>
            <w:right w:val="none" w:sz="0" w:space="0" w:color="auto"/>
          </w:divBdr>
        </w:div>
        <w:div w:id="325861307">
          <w:marLeft w:val="0"/>
          <w:marRight w:val="0"/>
          <w:marTop w:val="0"/>
          <w:marBottom w:val="0"/>
          <w:divBdr>
            <w:top w:val="none" w:sz="0" w:space="0" w:color="auto"/>
            <w:left w:val="none" w:sz="0" w:space="0" w:color="auto"/>
            <w:bottom w:val="none" w:sz="0" w:space="0" w:color="auto"/>
            <w:right w:val="none" w:sz="0" w:space="0" w:color="auto"/>
          </w:divBdr>
        </w:div>
        <w:div w:id="90667740">
          <w:marLeft w:val="0"/>
          <w:marRight w:val="0"/>
          <w:marTop w:val="0"/>
          <w:marBottom w:val="0"/>
          <w:divBdr>
            <w:top w:val="none" w:sz="0" w:space="0" w:color="auto"/>
            <w:left w:val="none" w:sz="0" w:space="0" w:color="auto"/>
            <w:bottom w:val="none" w:sz="0" w:space="0" w:color="auto"/>
            <w:right w:val="none" w:sz="0" w:space="0" w:color="auto"/>
          </w:divBdr>
        </w:div>
        <w:div w:id="1880126613">
          <w:marLeft w:val="0"/>
          <w:marRight w:val="0"/>
          <w:marTop w:val="0"/>
          <w:marBottom w:val="0"/>
          <w:divBdr>
            <w:top w:val="none" w:sz="0" w:space="0" w:color="auto"/>
            <w:left w:val="none" w:sz="0" w:space="0" w:color="auto"/>
            <w:bottom w:val="none" w:sz="0" w:space="0" w:color="auto"/>
            <w:right w:val="none" w:sz="0" w:space="0" w:color="auto"/>
          </w:divBdr>
        </w:div>
        <w:div w:id="862593935">
          <w:marLeft w:val="0"/>
          <w:marRight w:val="0"/>
          <w:marTop w:val="0"/>
          <w:marBottom w:val="0"/>
          <w:divBdr>
            <w:top w:val="none" w:sz="0" w:space="0" w:color="auto"/>
            <w:left w:val="none" w:sz="0" w:space="0" w:color="auto"/>
            <w:bottom w:val="none" w:sz="0" w:space="0" w:color="auto"/>
            <w:right w:val="none" w:sz="0" w:space="0" w:color="auto"/>
          </w:divBdr>
        </w:div>
        <w:div w:id="626547511">
          <w:marLeft w:val="0"/>
          <w:marRight w:val="0"/>
          <w:marTop w:val="0"/>
          <w:marBottom w:val="0"/>
          <w:divBdr>
            <w:top w:val="none" w:sz="0" w:space="0" w:color="auto"/>
            <w:left w:val="none" w:sz="0" w:space="0" w:color="auto"/>
            <w:bottom w:val="none" w:sz="0" w:space="0" w:color="auto"/>
            <w:right w:val="none" w:sz="0" w:space="0" w:color="auto"/>
          </w:divBdr>
        </w:div>
        <w:div w:id="2084059069">
          <w:marLeft w:val="0"/>
          <w:marRight w:val="0"/>
          <w:marTop w:val="0"/>
          <w:marBottom w:val="0"/>
          <w:divBdr>
            <w:top w:val="none" w:sz="0" w:space="0" w:color="auto"/>
            <w:left w:val="none" w:sz="0" w:space="0" w:color="auto"/>
            <w:bottom w:val="none" w:sz="0" w:space="0" w:color="auto"/>
            <w:right w:val="none" w:sz="0" w:space="0" w:color="auto"/>
          </w:divBdr>
        </w:div>
        <w:div w:id="1466504304">
          <w:marLeft w:val="0"/>
          <w:marRight w:val="0"/>
          <w:marTop w:val="0"/>
          <w:marBottom w:val="0"/>
          <w:divBdr>
            <w:top w:val="none" w:sz="0" w:space="0" w:color="auto"/>
            <w:left w:val="none" w:sz="0" w:space="0" w:color="auto"/>
            <w:bottom w:val="none" w:sz="0" w:space="0" w:color="auto"/>
            <w:right w:val="none" w:sz="0" w:space="0" w:color="auto"/>
          </w:divBdr>
        </w:div>
        <w:div w:id="670255460">
          <w:marLeft w:val="0"/>
          <w:marRight w:val="0"/>
          <w:marTop w:val="0"/>
          <w:marBottom w:val="0"/>
          <w:divBdr>
            <w:top w:val="none" w:sz="0" w:space="0" w:color="auto"/>
            <w:left w:val="none" w:sz="0" w:space="0" w:color="auto"/>
            <w:bottom w:val="none" w:sz="0" w:space="0" w:color="auto"/>
            <w:right w:val="none" w:sz="0" w:space="0" w:color="auto"/>
          </w:divBdr>
        </w:div>
        <w:div w:id="818151599">
          <w:marLeft w:val="0"/>
          <w:marRight w:val="0"/>
          <w:marTop w:val="0"/>
          <w:marBottom w:val="0"/>
          <w:divBdr>
            <w:top w:val="none" w:sz="0" w:space="0" w:color="auto"/>
            <w:left w:val="none" w:sz="0" w:space="0" w:color="auto"/>
            <w:bottom w:val="none" w:sz="0" w:space="0" w:color="auto"/>
            <w:right w:val="none" w:sz="0" w:space="0" w:color="auto"/>
          </w:divBdr>
        </w:div>
        <w:div w:id="1184323609">
          <w:marLeft w:val="0"/>
          <w:marRight w:val="0"/>
          <w:marTop w:val="0"/>
          <w:marBottom w:val="0"/>
          <w:divBdr>
            <w:top w:val="none" w:sz="0" w:space="0" w:color="auto"/>
            <w:left w:val="none" w:sz="0" w:space="0" w:color="auto"/>
            <w:bottom w:val="none" w:sz="0" w:space="0" w:color="auto"/>
            <w:right w:val="none" w:sz="0" w:space="0" w:color="auto"/>
          </w:divBdr>
        </w:div>
        <w:div w:id="1240099557">
          <w:marLeft w:val="0"/>
          <w:marRight w:val="0"/>
          <w:marTop w:val="0"/>
          <w:marBottom w:val="0"/>
          <w:divBdr>
            <w:top w:val="none" w:sz="0" w:space="0" w:color="auto"/>
            <w:left w:val="none" w:sz="0" w:space="0" w:color="auto"/>
            <w:bottom w:val="none" w:sz="0" w:space="0" w:color="auto"/>
            <w:right w:val="none" w:sz="0" w:space="0" w:color="auto"/>
          </w:divBdr>
        </w:div>
        <w:div w:id="1772238392">
          <w:marLeft w:val="0"/>
          <w:marRight w:val="0"/>
          <w:marTop w:val="0"/>
          <w:marBottom w:val="0"/>
          <w:divBdr>
            <w:top w:val="none" w:sz="0" w:space="0" w:color="auto"/>
            <w:left w:val="none" w:sz="0" w:space="0" w:color="auto"/>
            <w:bottom w:val="none" w:sz="0" w:space="0" w:color="auto"/>
            <w:right w:val="none" w:sz="0" w:space="0" w:color="auto"/>
          </w:divBdr>
        </w:div>
        <w:div w:id="675612971">
          <w:marLeft w:val="0"/>
          <w:marRight w:val="0"/>
          <w:marTop w:val="0"/>
          <w:marBottom w:val="0"/>
          <w:divBdr>
            <w:top w:val="none" w:sz="0" w:space="0" w:color="auto"/>
            <w:left w:val="none" w:sz="0" w:space="0" w:color="auto"/>
            <w:bottom w:val="none" w:sz="0" w:space="0" w:color="auto"/>
            <w:right w:val="none" w:sz="0" w:space="0" w:color="auto"/>
          </w:divBdr>
        </w:div>
        <w:div w:id="1138377378">
          <w:marLeft w:val="0"/>
          <w:marRight w:val="0"/>
          <w:marTop w:val="0"/>
          <w:marBottom w:val="0"/>
          <w:divBdr>
            <w:top w:val="none" w:sz="0" w:space="0" w:color="auto"/>
            <w:left w:val="none" w:sz="0" w:space="0" w:color="auto"/>
            <w:bottom w:val="none" w:sz="0" w:space="0" w:color="auto"/>
            <w:right w:val="none" w:sz="0" w:space="0" w:color="auto"/>
          </w:divBdr>
        </w:div>
        <w:div w:id="1623657560">
          <w:marLeft w:val="0"/>
          <w:marRight w:val="0"/>
          <w:marTop w:val="0"/>
          <w:marBottom w:val="0"/>
          <w:divBdr>
            <w:top w:val="none" w:sz="0" w:space="0" w:color="auto"/>
            <w:left w:val="none" w:sz="0" w:space="0" w:color="auto"/>
            <w:bottom w:val="none" w:sz="0" w:space="0" w:color="auto"/>
            <w:right w:val="none" w:sz="0" w:space="0" w:color="auto"/>
          </w:divBdr>
        </w:div>
        <w:div w:id="82728953">
          <w:marLeft w:val="0"/>
          <w:marRight w:val="0"/>
          <w:marTop w:val="0"/>
          <w:marBottom w:val="0"/>
          <w:divBdr>
            <w:top w:val="none" w:sz="0" w:space="0" w:color="auto"/>
            <w:left w:val="none" w:sz="0" w:space="0" w:color="auto"/>
            <w:bottom w:val="none" w:sz="0" w:space="0" w:color="auto"/>
            <w:right w:val="none" w:sz="0" w:space="0" w:color="auto"/>
          </w:divBdr>
        </w:div>
        <w:div w:id="191917921">
          <w:marLeft w:val="0"/>
          <w:marRight w:val="0"/>
          <w:marTop w:val="0"/>
          <w:marBottom w:val="0"/>
          <w:divBdr>
            <w:top w:val="none" w:sz="0" w:space="0" w:color="auto"/>
            <w:left w:val="none" w:sz="0" w:space="0" w:color="auto"/>
            <w:bottom w:val="none" w:sz="0" w:space="0" w:color="auto"/>
            <w:right w:val="none" w:sz="0" w:space="0" w:color="auto"/>
          </w:divBdr>
        </w:div>
        <w:div w:id="312687357">
          <w:marLeft w:val="0"/>
          <w:marRight w:val="0"/>
          <w:marTop w:val="0"/>
          <w:marBottom w:val="0"/>
          <w:divBdr>
            <w:top w:val="none" w:sz="0" w:space="0" w:color="auto"/>
            <w:left w:val="none" w:sz="0" w:space="0" w:color="auto"/>
            <w:bottom w:val="none" w:sz="0" w:space="0" w:color="auto"/>
            <w:right w:val="none" w:sz="0" w:space="0" w:color="auto"/>
          </w:divBdr>
        </w:div>
        <w:div w:id="200243353">
          <w:marLeft w:val="0"/>
          <w:marRight w:val="0"/>
          <w:marTop w:val="0"/>
          <w:marBottom w:val="0"/>
          <w:divBdr>
            <w:top w:val="none" w:sz="0" w:space="0" w:color="auto"/>
            <w:left w:val="none" w:sz="0" w:space="0" w:color="auto"/>
            <w:bottom w:val="none" w:sz="0" w:space="0" w:color="auto"/>
            <w:right w:val="none" w:sz="0" w:space="0" w:color="auto"/>
          </w:divBdr>
        </w:div>
        <w:div w:id="1097795841">
          <w:marLeft w:val="0"/>
          <w:marRight w:val="0"/>
          <w:marTop w:val="0"/>
          <w:marBottom w:val="0"/>
          <w:divBdr>
            <w:top w:val="none" w:sz="0" w:space="0" w:color="auto"/>
            <w:left w:val="none" w:sz="0" w:space="0" w:color="auto"/>
            <w:bottom w:val="none" w:sz="0" w:space="0" w:color="auto"/>
            <w:right w:val="none" w:sz="0" w:space="0" w:color="auto"/>
          </w:divBdr>
        </w:div>
        <w:div w:id="1905798244">
          <w:marLeft w:val="0"/>
          <w:marRight w:val="0"/>
          <w:marTop w:val="0"/>
          <w:marBottom w:val="0"/>
          <w:divBdr>
            <w:top w:val="none" w:sz="0" w:space="0" w:color="auto"/>
            <w:left w:val="none" w:sz="0" w:space="0" w:color="auto"/>
            <w:bottom w:val="none" w:sz="0" w:space="0" w:color="auto"/>
            <w:right w:val="none" w:sz="0" w:space="0" w:color="auto"/>
          </w:divBdr>
        </w:div>
        <w:div w:id="513687565">
          <w:marLeft w:val="0"/>
          <w:marRight w:val="0"/>
          <w:marTop w:val="0"/>
          <w:marBottom w:val="0"/>
          <w:divBdr>
            <w:top w:val="none" w:sz="0" w:space="0" w:color="auto"/>
            <w:left w:val="none" w:sz="0" w:space="0" w:color="auto"/>
            <w:bottom w:val="none" w:sz="0" w:space="0" w:color="auto"/>
            <w:right w:val="none" w:sz="0" w:space="0" w:color="auto"/>
          </w:divBdr>
        </w:div>
        <w:div w:id="1068264532">
          <w:marLeft w:val="0"/>
          <w:marRight w:val="0"/>
          <w:marTop w:val="0"/>
          <w:marBottom w:val="0"/>
          <w:divBdr>
            <w:top w:val="none" w:sz="0" w:space="0" w:color="auto"/>
            <w:left w:val="none" w:sz="0" w:space="0" w:color="auto"/>
            <w:bottom w:val="none" w:sz="0" w:space="0" w:color="auto"/>
            <w:right w:val="none" w:sz="0" w:space="0" w:color="auto"/>
          </w:divBdr>
        </w:div>
        <w:div w:id="1783912148">
          <w:marLeft w:val="0"/>
          <w:marRight w:val="0"/>
          <w:marTop w:val="0"/>
          <w:marBottom w:val="0"/>
          <w:divBdr>
            <w:top w:val="none" w:sz="0" w:space="0" w:color="auto"/>
            <w:left w:val="none" w:sz="0" w:space="0" w:color="auto"/>
            <w:bottom w:val="none" w:sz="0" w:space="0" w:color="auto"/>
            <w:right w:val="none" w:sz="0" w:space="0" w:color="auto"/>
          </w:divBdr>
        </w:div>
        <w:div w:id="425154312">
          <w:marLeft w:val="0"/>
          <w:marRight w:val="0"/>
          <w:marTop w:val="0"/>
          <w:marBottom w:val="0"/>
          <w:divBdr>
            <w:top w:val="none" w:sz="0" w:space="0" w:color="auto"/>
            <w:left w:val="none" w:sz="0" w:space="0" w:color="auto"/>
            <w:bottom w:val="none" w:sz="0" w:space="0" w:color="auto"/>
            <w:right w:val="none" w:sz="0" w:space="0" w:color="auto"/>
          </w:divBdr>
        </w:div>
        <w:div w:id="1677539685">
          <w:marLeft w:val="0"/>
          <w:marRight w:val="0"/>
          <w:marTop w:val="0"/>
          <w:marBottom w:val="0"/>
          <w:divBdr>
            <w:top w:val="none" w:sz="0" w:space="0" w:color="auto"/>
            <w:left w:val="none" w:sz="0" w:space="0" w:color="auto"/>
            <w:bottom w:val="none" w:sz="0" w:space="0" w:color="auto"/>
            <w:right w:val="none" w:sz="0" w:space="0" w:color="auto"/>
          </w:divBdr>
        </w:div>
        <w:div w:id="2047217396">
          <w:marLeft w:val="0"/>
          <w:marRight w:val="0"/>
          <w:marTop w:val="0"/>
          <w:marBottom w:val="0"/>
          <w:divBdr>
            <w:top w:val="none" w:sz="0" w:space="0" w:color="auto"/>
            <w:left w:val="none" w:sz="0" w:space="0" w:color="auto"/>
            <w:bottom w:val="none" w:sz="0" w:space="0" w:color="auto"/>
            <w:right w:val="none" w:sz="0" w:space="0" w:color="auto"/>
          </w:divBdr>
        </w:div>
        <w:div w:id="648826782">
          <w:marLeft w:val="0"/>
          <w:marRight w:val="0"/>
          <w:marTop w:val="0"/>
          <w:marBottom w:val="0"/>
          <w:divBdr>
            <w:top w:val="none" w:sz="0" w:space="0" w:color="auto"/>
            <w:left w:val="none" w:sz="0" w:space="0" w:color="auto"/>
            <w:bottom w:val="none" w:sz="0" w:space="0" w:color="auto"/>
            <w:right w:val="none" w:sz="0" w:space="0" w:color="auto"/>
          </w:divBdr>
        </w:div>
        <w:div w:id="6716835">
          <w:marLeft w:val="0"/>
          <w:marRight w:val="0"/>
          <w:marTop w:val="0"/>
          <w:marBottom w:val="0"/>
          <w:divBdr>
            <w:top w:val="none" w:sz="0" w:space="0" w:color="auto"/>
            <w:left w:val="none" w:sz="0" w:space="0" w:color="auto"/>
            <w:bottom w:val="none" w:sz="0" w:space="0" w:color="auto"/>
            <w:right w:val="none" w:sz="0" w:space="0" w:color="auto"/>
          </w:divBdr>
        </w:div>
        <w:div w:id="156969814">
          <w:marLeft w:val="0"/>
          <w:marRight w:val="0"/>
          <w:marTop w:val="0"/>
          <w:marBottom w:val="0"/>
          <w:divBdr>
            <w:top w:val="none" w:sz="0" w:space="0" w:color="auto"/>
            <w:left w:val="none" w:sz="0" w:space="0" w:color="auto"/>
            <w:bottom w:val="none" w:sz="0" w:space="0" w:color="auto"/>
            <w:right w:val="none" w:sz="0" w:space="0" w:color="auto"/>
          </w:divBdr>
        </w:div>
        <w:div w:id="102656198">
          <w:marLeft w:val="0"/>
          <w:marRight w:val="0"/>
          <w:marTop w:val="0"/>
          <w:marBottom w:val="0"/>
          <w:divBdr>
            <w:top w:val="none" w:sz="0" w:space="0" w:color="auto"/>
            <w:left w:val="none" w:sz="0" w:space="0" w:color="auto"/>
            <w:bottom w:val="none" w:sz="0" w:space="0" w:color="auto"/>
            <w:right w:val="none" w:sz="0" w:space="0" w:color="auto"/>
          </w:divBdr>
        </w:div>
        <w:div w:id="631859993">
          <w:marLeft w:val="0"/>
          <w:marRight w:val="0"/>
          <w:marTop w:val="0"/>
          <w:marBottom w:val="0"/>
          <w:divBdr>
            <w:top w:val="none" w:sz="0" w:space="0" w:color="auto"/>
            <w:left w:val="none" w:sz="0" w:space="0" w:color="auto"/>
            <w:bottom w:val="none" w:sz="0" w:space="0" w:color="auto"/>
            <w:right w:val="none" w:sz="0" w:space="0" w:color="auto"/>
          </w:divBdr>
        </w:div>
        <w:div w:id="1495686267">
          <w:marLeft w:val="0"/>
          <w:marRight w:val="0"/>
          <w:marTop w:val="0"/>
          <w:marBottom w:val="0"/>
          <w:divBdr>
            <w:top w:val="none" w:sz="0" w:space="0" w:color="auto"/>
            <w:left w:val="none" w:sz="0" w:space="0" w:color="auto"/>
            <w:bottom w:val="none" w:sz="0" w:space="0" w:color="auto"/>
            <w:right w:val="none" w:sz="0" w:space="0" w:color="auto"/>
          </w:divBdr>
        </w:div>
        <w:div w:id="48303638">
          <w:marLeft w:val="0"/>
          <w:marRight w:val="0"/>
          <w:marTop w:val="0"/>
          <w:marBottom w:val="0"/>
          <w:divBdr>
            <w:top w:val="none" w:sz="0" w:space="0" w:color="auto"/>
            <w:left w:val="none" w:sz="0" w:space="0" w:color="auto"/>
            <w:bottom w:val="none" w:sz="0" w:space="0" w:color="auto"/>
            <w:right w:val="none" w:sz="0" w:space="0" w:color="auto"/>
          </w:divBdr>
        </w:div>
        <w:div w:id="2069063344">
          <w:marLeft w:val="0"/>
          <w:marRight w:val="0"/>
          <w:marTop w:val="0"/>
          <w:marBottom w:val="0"/>
          <w:divBdr>
            <w:top w:val="none" w:sz="0" w:space="0" w:color="auto"/>
            <w:left w:val="none" w:sz="0" w:space="0" w:color="auto"/>
            <w:bottom w:val="none" w:sz="0" w:space="0" w:color="auto"/>
            <w:right w:val="none" w:sz="0" w:space="0" w:color="auto"/>
          </w:divBdr>
        </w:div>
        <w:div w:id="320888041">
          <w:marLeft w:val="0"/>
          <w:marRight w:val="0"/>
          <w:marTop w:val="0"/>
          <w:marBottom w:val="0"/>
          <w:divBdr>
            <w:top w:val="none" w:sz="0" w:space="0" w:color="auto"/>
            <w:left w:val="none" w:sz="0" w:space="0" w:color="auto"/>
            <w:bottom w:val="none" w:sz="0" w:space="0" w:color="auto"/>
            <w:right w:val="none" w:sz="0" w:space="0" w:color="auto"/>
          </w:divBdr>
        </w:div>
        <w:div w:id="1887906035">
          <w:marLeft w:val="0"/>
          <w:marRight w:val="0"/>
          <w:marTop w:val="0"/>
          <w:marBottom w:val="0"/>
          <w:divBdr>
            <w:top w:val="none" w:sz="0" w:space="0" w:color="auto"/>
            <w:left w:val="none" w:sz="0" w:space="0" w:color="auto"/>
            <w:bottom w:val="none" w:sz="0" w:space="0" w:color="auto"/>
            <w:right w:val="none" w:sz="0" w:space="0" w:color="auto"/>
          </w:divBdr>
        </w:div>
        <w:div w:id="138227040">
          <w:marLeft w:val="0"/>
          <w:marRight w:val="0"/>
          <w:marTop w:val="0"/>
          <w:marBottom w:val="0"/>
          <w:divBdr>
            <w:top w:val="none" w:sz="0" w:space="0" w:color="auto"/>
            <w:left w:val="none" w:sz="0" w:space="0" w:color="auto"/>
            <w:bottom w:val="none" w:sz="0" w:space="0" w:color="auto"/>
            <w:right w:val="none" w:sz="0" w:space="0" w:color="auto"/>
          </w:divBdr>
        </w:div>
        <w:div w:id="1334381934">
          <w:marLeft w:val="0"/>
          <w:marRight w:val="0"/>
          <w:marTop w:val="0"/>
          <w:marBottom w:val="0"/>
          <w:divBdr>
            <w:top w:val="none" w:sz="0" w:space="0" w:color="auto"/>
            <w:left w:val="none" w:sz="0" w:space="0" w:color="auto"/>
            <w:bottom w:val="none" w:sz="0" w:space="0" w:color="auto"/>
            <w:right w:val="none" w:sz="0" w:space="0" w:color="auto"/>
          </w:divBdr>
        </w:div>
        <w:div w:id="1306354888">
          <w:marLeft w:val="0"/>
          <w:marRight w:val="0"/>
          <w:marTop w:val="0"/>
          <w:marBottom w:val="0"/>
          <w:divBdr>
            <w:top w:val="none" w:sz="0" w:space="0" w:color="auto"/>
            <w:left w:val="none" w:sz="0" w:space="0" w:color="auto"/>
            <w:bottom w:val="none" w:sz="0" w:space="0" w:color="auto"/>
            <w:right w:val="none" w:sz="0" w:space="0" w:color="auto"/>
          </w:divBdr>
        </w:div>
        <w:div w:id="4750675">
          <w:marLeft w:val="0"/>
          <w:marRight w:val="0"/>
          <w:marTop w:val="0"/>
          <w:marBottom w:val="0"/>
          <w:divBdr>
            <w:top w:val="none" w:sz="0" w:space="0" w:color="auto"/>
            <w:left w:val="none" w:sz="0" w:space="0" w:color="auto"/>
            <w:bottom w:val="none" w:sz="0" w:space="0" w:color="auto"/>
            <w:right w:val="none" w:sz="0" w:space="0" w:color="auto"/>
          </w:divBdr>
        </w:div>
        <w:div w:id="1976062698">
          <w:marLeft w:val="0"/>
          <w:marRight w:val="0"/>
          <w:marTop w:val="0"/>
          <w:marBottom w:val="0"/>
          <w:divBdr>
            <w:top w:val="none" w:sz="0" w:space="0" w:color="auto"/>
            <w:left w:val="none" w:sz="0" w:space="0" w:color="auto"/>
            <w:bottom w:val="none" w:sz="0" w:space="0" w:color="auto"/>
            <w:right w:val="none" w:sz="0" w:space="0" w:color="auto"/>
          </w:divBdr>
        </w:div>
        <w:div w:id="2024355632">
          <w:marLeft w:val="0"/>
          <w:marRight w:val="0"/>
          <w:marTop w:val="0"/>
          <w:marBottom w:val="0"/>
          <w:divBdr>
            <w:top w:val="none" w:sz="0" w:space="0" w:color="auto"/>
            <w:left w:val="none" w:sz="0" w:space="0" w:color="auto"/>
            <w:bottom w:val="none" w:sz="0" w:space="0" w:color="auto"/>
            <w:right w:val="none" w:sz="0" w:space="0" w:color="auto"/>
          </w:divBdr>
        </w:div>
        <w:div w:id="978649431">
          <w:marLeft w:val="0"/>
          <w:marRight w:val="0"/>
          <w:marTop w:val="0"/>
          <w:marBottom w:val="0"/>
          <w:divBdr>
            <w:top w:val="none" w:sz="0" w:space="0" w:color="auto"/>
            <w:left w:val="none" w:sz="0" w:space="0" w:color="auto"/>
            <w:bottom w:val="none" w:sz="0" w:space="0" w:color="auto"/>
            <w:right w:val="none" w:sz="0" w:space="0" w:color="auto"/>
          </w:divBdr>
        </w:div>
        <w:div w:id="1668050849">
          <w:marLeft w:val="0"/>
          <w:marRight w:val="0"/>
          <w:marTop w:val="0"/>
          <w:marBottom w:val="0"/>
          <w:divBdr>
            <w:top w:val="none" w:sz="0" w:space="0" w:color="auto"/>
            <w:left w:val="none" w:sz="0" w:space="0" w:color="auto"/>
            <w:bottom w:val="none" w:sz="0" w:space="0" w:color="auto"/>
            <w:right w:val="none" w:sz="0" w:space="0" w:color="auto"/>
          </w:divBdr>
        </w:div>
        <w:div w:id="232082710">
          <w:marLeft w:val="0"/>
          <w:marRight w:val="0"/>
          <w:marTop w:val="0"/>
          <w:marBottom w:val="0"/>
          <w:divBdr>
            <w:top w:val="none" w:sz="0" w:space="0" w:color="auto"/>
            <w:left w:val="none" w:sz="0" w:space="0" w:color="auto"/>
            <w:bottom w:val="none" w:sz="0" w:space="0" w:color="auto"/>
            <w:right w:val="none" w:sz="0" w:space="0" w:color="auto"/>
          </w:divBdr>
        </w:div>
        <w:div w:id="1790584063">
          <w:marLeft w:val="0"/>
          <w:marRight w:val="0"/>
          <w:marTop w:val="0"/>
          <w:marBottom w:val="0"/>
          <w:divBdr>
            <w:top w:val="none" w:sz="0" w:space="0" w:color="auto"/>
            <w:left w:val="none" w:sz="0" w:space="0" w:color="auto"/>
            <w:bottom w:val="none" w:sz="0" w:space="0" w:color="auto"/>
            <w:right w:val="none" w:sz="0" w:space="0" w:color="auto"/>
          </w:divBdr>
        </w:div>
        <w:div w:id="1592884345">
          <w:marLeft w:val="0"/>
          <w:marRight w:val="0"/>
          <w:marTop w:val="0"/>
          <w:marBottom w:val="0"/>
          <w:divBdr>
            <w:top w:val="none" w:sz="0" w:space="0" w:color="auto"/>
            <w:left w:val="none" w:sz="0" w:space="0" w:color="auto"/>
            <w:bottom w:val="none" w:sz="0" w:space="0" w:color="auto"/>
            <w:right w:val="none" w:sz="0" w:space="0" w:color="auto"/>
          </w:divBdr>
        </w:div>
        <w:div w:id="1506558533">
          <w:marLeft w:val="0"/>
          <w:marRight w:val="0"/>
          <w:marTop w:val="0"/>
          <w:marBottom w:val="0"/>
          <w:divBdr>
            <w:top w:val="none" w:sz="0" w:space="0" w:color="auto"/>
            <w:left w:val="none" w:sz="0" w:space="0" w:color="auto"/>
            <w:bottom w:val="none" w:sz="0" w:space="0" w:color="auto"/>
            <w:right w:val="none" w:sz="0" w:space="0" w:color="auto"/>
          </w:divBdr>
        </w:div>
        <w:div w:id="1508599444">
          <w:marLeft w:val="0"/>
          <w:marRight w:val="0"/>
          <w:marTop w:val="0"/>
          <w:marBottom w:val="0"/>
          <w:divBdr>
            <w:top w:val="none" w:sz="0" w:space="0" w:color="auto"/>
            <w:left w:val="none" w:sz="0" w:space="0" w:color="auto"/>
            <w:bottom w:val="none" w:sz="0" w:space="0" w:color="auto"/>
            <w:right w:val="none" w:sz="0" w:space="0" w:color="auto"/>
          </w:divBdr>
        </w:div>
        <w:div w:id="1494183328">
          <w:marLeft w:val="0"/>
          <w:marRight w:val="0"/>
          <w:marTop w:val="0"/>
          <w:marBottom w:val="0"/>
          <w:divBdr>
            <w:top w:val="none" w:sz="0" w:space="0" w:color="auto"/>
            <w:left w:val="none" w:sz="0" w:space="0" w:color="auto"/>
            <w:bottom w:val="none" w:sz="0" w:space="0" w:color="auto"/>
            <w:right w:val="none" w:sz="0" w:space="0" w:color="auto"/>
          </w:divBdr>
        </w:div>
        <w:div w:id="1238976245">
          <w:marLeft w:val="0"/>
          <w:marRight w:val="0"/>
          <w:marTop w:val="0"/>
          <w:marBottom w:val="0"/>
          <w:divBdr>
            <w:top w:val="none" w:sz="0" w:space="0" w:color="auto"/>
            <w:left w:val="none" w:sz="0" w:space="0" w:color="auto"/>
            <w:bottom w:val="none" w:sz="0" w:space="0" w:color="auto"/>
            <w:right w:val="none" w:sz="0" w:space="0" w:color="auto"/>
          </w:divBdr>
        </w:div>
        <w:div w:id="1398941394">
          <w:marLeft w:val="0"/>
          <w:marRight w:val="0"/>
          <w:marTop w:val="0"/>
          <w:marBottom w:val="0"/>
          <w:divBdr>
            <w:top w:val="none" w:sz="0" w:space="0" w:color="auto"/>
            <w:left w:val="none" w:sz="0" w:space="0" w:color="auto"/>
            <w:bottom w:val="none" w:sz="0" w:space="0" w:color="auto"/>
            <w:right w:val="none" w:sz="0" w:space="0" w:color="auto"/>
          </w:divBdr>
        </w:div>
        <w:div w:id="1710911050">
          <w:marLeft w:val="0"/>
          <w:marRight w:val="0"/>
          <w:marTop w:val="0"/>
          <w:marBottom w:val="0"/>
          <w:divBdr>
            <w:top w:val="none" w:sz="0" w:space="0" w:color="auto"/>
            <w:left w:val="none" w:sz="0" w:space="0" w:color="auto"/>
            <w:bottom w:val="none" w:sz="0" w:space="0" w:color="auto"/>
            <w:right w:val="none" w:sz="0" w:space="0" w:color="auto"/>
          </w:divBdr>
        </w:div>
        <w:div w:id="1170634728">
          <w:marLeft w:val="0"/>
          <w:marRight w:val="0"/>
          <w:marTop w:val="0"/>
          <w:marBottom w:val="0"/>
          <w:divBdr>
            <w:top w:val="none" w:sz="0" w:space="0" w:color="auto"/>
            <w:left w:val="none" w:sz="0" w:space="0" w:color="auto"/>
            <w:bottom w:val="none" w:sz="0" w:space="0" w:color="auto"/>
            <w:right w:val="none" w:sz="0" w:space="0" w:color="auto"/>
          </w:divBdr>
        </w:div>
        <w:div w:id="1035889532">
          <w:marLeft w:val="0"/>
          <w:marRight w:val="0"/>
          <w:marTop w:val="0"/>
          <w:marBottom w:val="0"/>
          <w:divBdr>
            <w:top w:val="none" w:sz="0" w:space="0" w:color="auto"/>
            <w:left w:val="none" w:sz="0" w:space="0" w:color="auto"/>
            <w:bottom w:val="none" w:sz="0" w:space="0" w:color="auto"/>
            <w:right w:val="none" w:sz="0" w:space="0" w:color="auto"/>
          </w:divBdr>
        </w:div>
        <w:div w:id="737367252">
          <w:marLeft w:val="0"/>
          <w:marRight w:val="0"/>
          <w:marTop w:val="0"/>
          <w:marBottom w:val="0"/>
          <w:divBdr>
            <w:top w:val="none" w:sz="0" w:space="0" w:color="auto"/>
            <w:left w:val="none" w:sz="0" w:space="0" w:color="auto"/>
            <w:bottom w:val="none" w:sz="0" w:space="0" w:color="auto"/>
            <w:right w:val="none" w:sz="0" w:space="0" w:color="auto"/>
          </w:divBdr>
        </w:div>
        <w:div w:id="1906837172">
          <w:marLeft w:val="0"/>
          <w:marRight w:val="0"/>
          <w:marTop w:val="0"/>
          <w:marBottom w:val="0"/>
          <w:divBdr>
            <w:top w:val="none" w:sz="0" w:space="0" w:color="auto"/>
            <w:left w:val="none" w:sz="0" w:space="0" w:color="auto"/>
            <w:bottom w:val="none" w:sz="0" w:space="0" w:color="auto"/>
            <w:right w:val="none" w:sz="0" w:space="0" w:color="auto"/>
          </w:divBdr>
        </w:div>
        <w:div w:id="804278393">
          <w:marLeft w:val="0"/>
          <w:marRight w:val="0"/>
          <w:marTop w:val="0"/>
          <w:marBottom w:val="0"/>
          <w:divBdr>
            <w:top w:val="none" w:sz="0" w:space="0" w:color="auto"/>
            <w:left w:val="none" w:sz="0" w:space="0" w:color="auto"/>
            <w:bottom w:val="none" w:sz="0" w:space="0" w:color="auto"/>
            <w:right w:val="none" w:sz="0" w:space="0" w:color="auto"/>
          </w:divBdr>
        </w:div>
        <w:div w:id="1425492885">
          <w:marLeft w:val="0"/>
          <w:marRight w:val="0"/>
          <w:marTop w:val="0"/>
          <w:marBottom w:val="0"/>
          <w:divBdr>
            <w:top w:val="none" w:sz="0" w:space="0" w:color="auto"/>
            <w:left w:val="none" w:sz="0" w:space="0" w:color="auto"/>
            <w:bottom w:val="none" w:sz="0" w:space="0" w:color="auto"/>
            <w:right w:val="none" w:sz="0" w:space="0" w:color="auto"/>
          </w:divBdr>
        </w:div>
        <w:div w:id="887186301">
          <w:marLeft w:val="0"/>
          <w:marRight w:val="0"/>
          <w:marTop w:val="0"/>
          <w:marBottom w:val="0"/>
          <w:divBdr>
            <w:top w:val="none" w:sz="0" w:space="0" w:color="auto"/>
            <w:left w:val="none" w:sz="0" w:space="0" w:color="auto"/>
            <w:bottom w:val="none" w:sz="0" w:space="0" w:color="auto"/>
            <w:right w:val="none" w:sz="0" w:space="0" w:color="auto"/>
          </w:divBdr>
        </w:div>
        <w:div w:id="1634090724">
          <w:marLeft w:val="0"/>
          <w:marRight w:val="0"/>
          <w:marTop w:val="0"/>
          <w:marBottom w:val="0"/>
          <w:divBdr>
            <w:top w:val="none" w:sz="0" w:space="0" w:color="auto"/>
            <w:left w:val="none" w:sz="0" w:space="0" w:color="auto"/>
            <w:bottom w:val="none" w:sz="0" w:space="0" w:color="auto"/>
            <w:right w:val="none" w:sz="0" w:space="0" w:color="auto"/>
          </w:divBdr>
        </w:div>
        <w:div w:id="978729232">
          <w:marLeft w:val="0"/>
          <w:marRight w:val="0"/>
          <w:marTop w:val="0"/>
          <w:marBottom w:val="0"/>
          <w:divBdr>
            <w:top w:val="none" w:sz="0" w:space="0" w:color="auto"/>
            <w:left w:val="none" w:sz="0" w:space="0" w:color="auto"/>
            <w:bottom w:val="none" w:sz="0" w:space="0" w:color="auto"/>
            <w:right w:val="none" w:sz="0" w:space="0" w:color="auto"/>
          </w:divBdr>
        </w:div>
        <w:div w:id="725763189">
          <w:marLeft w:val="0"/>
          <w:marRight w:val="0"/>
          <w:marTop w:val="0"/>
          <w:marBottom w:val="0"/>
          <w:divBdr>
            <w:top w:val="none" w:sz="0" w:space="0" w:color="auto"/>
            <w:left w:val="none" w:sz="0" w:space="0" w:color="auto"/>
            <w:bottom w:val="none" w:sz="0" w:space="0" w:color="auto"/>
            <w:right w:val="none" w:sz="0" w:space="0" w:color="auto"/>
          </w:divBdr>
        </w:div>
        <w:div w:id="1604797107">
          <w:marLeft w:val="0"/>
          <w:marRight w:val="0"/>
          <w:marTop w:val="0"/>
          <w:marBottom w:val="0"/>
          <w:divBdr>
            <w:top w:val="none" w:sz="0" w:space="0" w:color="auto"/>
            <w:left w:val="none" w:sz="0" w:space="0" w:color="auto"/>
            <w:bottom w:val="none" w:sz="0" w:space="0" w:color="auto"/>
            <w:right w:val="none" w:sz="0" w:space="0" w:color="auto"/>
          </w:divBdr>
        </w:div>
        <w:div w:id="1923491946">
          <w:marLeft w:val="0"/>
          <w:marRight w:val="0"/>
          <w:marTop w:val="0"/>
          <w:marBottom w:val="0"/>
          <w:divBdr>
            <w:top w:val="none" w:sz="0" w:space="0" w:color="auto"/>
            <w:left w:val="none" w:sz="0" w:space="0" w:color="auto"/>
            <w:bottom w:val="none" w:sz="0" w:space="0" w:color="auto"/>
            <w:right w:val="none" w:sz="0" w:space="0" w:color="auto"/>
          </w:divBdr>
        </w:div>
        <w:div w:id="2113621505">
          <w:marLeft w:val="0"/>
          <w:marRight w:val="0"/>
          <w:marTop w:val="0"/>
          <w:marBottom w:val="0"/>
          <w:divBdr>
            <w:top w:val="none" w:sz="0" w:space="0" w:color="auto"/>
            <w:left w:val="none" w:sz="0" w:space="0" w:color="auto"/>
            <w:bottom w:val="none" w:sz="0" w:space="0" w:color="auto"/>
            <w:right w:val="none" w:sz="0" w:space="0" w:color="auto"/>
          </w:divBdr>
        </w:div>
        <w:div w:id="733552890">
          <w:marLeft w:val="0"/>
          <w:marRight w:val="0"/>
          <w:marTop w:val="0"/>
          <w:marBottom w:val="0"/>
          <w:divBdr>
            <w:top w:val="none" w:sz="0" w:space="0" w:color="auto"/>
            <w:left w:val="none" w:sz="0" w:space="0" w:color="auto"/>
            <w:bottom w:val="none" w:sz="0" w:space="0" w:color="auto"/>
            <w:right w:val="none" w:sz="0" w:space="0" w:color="auto"/>
          </w:divBdr>
        </w:div>
      </w:divsChild>
    </w:div>
    <w:div w:id="532152625">
      <w:bodyDiv w:val="1"/>
      <w:marLeft w:val="0"/>
      <w:marRight w:val="0"/>
      <w:marTop w:val="0"/>
      <w:marBottom w:val="0"/>
      <w:divBdr>
        <w:top w:val="none" w:sz="0" w:space="0" w:color="auto"/>
        <w:left w:val="none" w:sz="0" w:space="0" w:color="auto"/>
        <w:bottom w:val="none" w:sz="0" w:space="0" w:color="auto"/>
        <w:right w:val="none" w:sz="0" w:space="0" w:color="auto"/>
      </w:divBdr>
    </w:div>
    <w:div w:id="703363946">
      <w:bodyDiv w:val="1"/>
      <w:marLeft w:val="0"/>
      <w:marRight w:val="0"/>
      <w:marTop w:val="0"/>
      <w:marBottom w:val="0"/>
      <w:divBdr>
        <w:top w:val="none" w:sz="0" w:space="0" w:color="auto"/>
        <w:left w:val="none" w:sz="0" w:space="0" w:color="auto"/>
        <w:bottom w:val="none" w:sz="0" w:space="0" w:color="auto"/>
        <w:right w:val="none" w:sz="0" w:space="0" w:color="auto"/>
      </w:divBdr>
    </w:div>
    <w:div w:id="844783801">
      <w:bodyDiv w:val="1"/>
      <w:marLeft w:val="0"/>
      <w:marRight w:val="0"/>
      <w:marTop w:val="0"/>
      <w:marBottom w:val="0"/>
      <w:divBdr>
        <w:top w:val="none" w:sz="0" w:space="0" w:color="auto"/>
        <w:left w:val="none" w:sz="0" w:space="0" w:color="auto"/>
        <w:bottom w:val="none" w:sz="0" w:space="0" w:color="auto"/>
        <w:right w:val="none" w:sz="0" w:space="0" w:color="auto"/>
      </w:divBdr>
    </w:div>
    <w:div w:id="942689826">
      <w:bodyDiv w:val="1"/>
      <w:marLeft w:val="0"/>
      <w:marRight w:val="0"/>
      <w:marTop w:val="0"/>
      <w:marBottom w:val="0"/>
      <w:divBdr>
        <w:top w:val="none" w:sz="0" w:space="0" w:color="auto"/>
        <w:left w:val="none" w:sz="0" w:space="0" w:color="auto"/>
        <w:bottom w:val="none" w:sz="0" w:space="0" w:color="auto"/>
        <w:right w:val="none" w:sz="0" w:space="0" w:color="auto"/>
      </w:divBdr>
    </w:div>
    <w:div w:id="1007753559">
      <w:bodyDiv w:val="1"/>
      <w:marLeft w:val="0"/>
      <w:marRight w:val="0"/>
      <w:marTop w:val="0"/>
      <w:marBottom w:val="0"/>
      <w:divBdr>
        <w:top w:val="none" w:sz="0" w:space="0" w:color="auto"/>
        <w:left w:val="none" w:sz="0" w:space="0" w:color="auto"/>
        <w:bottom w:val="none" w:sz="0" w:space="0" w:color="auto"/>
        <w:right w:val="none" w:sz="0" w:space="0" w:color="auto"/>
      </w:divBdr>
    </w:div>
    <w:div w:id="1037857803">
      <w:bodyDiv w:val="1"/>
      <w:marLeft w:val="0"/>
      <w:marRight w:val="0"/>
      <w:marTop w:val="0"/>
      <w:marBottom w:val="0"/>
      <w:divBdr>
        <w:top w:val="none" w:sz="0" w:space="0" w:color="auto"/>
        <w:left w:val="none" w:sz="0" w:space="0" w:color="auto"/>
        <w:bottom w:val="none" w:sz="0" w:space="0" w:color="auto"/>
        <w:right w:val="none" w:sz="0" w:space="0" w:color="auto"/>
      </w:divBdr>
    </w:div>
    <w:div w:id="1091395168">
      <w:bodyDiv w:val="1"/>
      <w:marLeft w:val="0"/>
      <w:marRight w:val="0"/>
      <w:marTop w:val="0"/>
      <w:marBottom w:val="0"/>
      <w:divBdr>
        <w:top w:val="none" w:sz="0" w:space="0" w:color="auto"/>
        <w:left w:val="none" w:sz="0" w:space="0" w:color="auto"/>
        <w:bottom w:val="none" w:sz="0" w:space="0" w:color="auto"/>
        <w:right w:val="none" w:sz="0" w:space="0" w:color="auto"/>
      </w:divBdr>
    </w:div>
    <w:div w:id="1101608585">
      <w:bodyDiv w:val="1"/>
      <w:marLeft w:val="0"/>
      <w:marRight w:val="0"/>
      <w:marTop w:val="0"/>
      <w:marBottom w:val="0"/>
      <w:divBdr>
        <w:top w:val="none" w:sz="0" w:space="0" w:color="auto"/>
        <w:left w:val="none" w:sz="0" w:space="0" w:color="auto"/>
        <w:bottom w:val="none" w:sz="0" w:space="0" w:color="auto"/>
        <w:right w:val="none" w:sz="0" w:space="0" w:color="auto"/>
      </w:divBdr>
    </w:div>
    <w:div w:id="1503932660">
      <w:bodyDiv w:val="1"/>
      <w:marLeft w:val="0"/>
      <w:marRight w:val="0"/>
      <w:marTop w:val="0"/>
      <w:marBottom w:val="0"/>
      <w:divBdr>
        <w:top w:val="none" w:sz="0" w:space="0" w:color="auto"/>
        <w:left w:val="none" w:sz="0" w:space="0" w:color="auto"/>
        <w:bottom w:val="none" w:sz="0" w:space="0" w:color="auto"/>
        <w:right w:val="none" w:sz="0" w:space="0" w:color="auto"/>
      </w:divBdr>
    </w:div>
    <w:div w:id="1543784200">
      <w:bodyDiv w:val="1"/>
      <w:marLeft w:val="0"/>
      <w:marRight w:val="0"/>
      <w:marTop w:val="0"/>
      <w:marBottom w:val="0"/>
      <w:divBdr>
        <w:top w:val="none" w:sz="0" w:space="0" w:color="auto"/>
        <w:left w:val="none" w:sz="0" w:space="0" w:color="auto"/>
        <w:bottom w:val="none" w:sz="0" w:space="0" w:color="auto"/>
        <w:right w:val="none" w:sz="0" w:space="0" w:color="auto"/>
      </w:divBdr>
      <w:divsChild>
        <w:div w:id="1919749914">
          <w:marLeft w:val="0"/>
          <w:marRight w:val="0"/>
          <w:marTop w:val="0"/>
          <w:marBottom w:val="0"/>
          <w:divBdr>
            <w:top w:val="none" w:sz="0" w:space="0" w:color="auto"/>
            <w:left w:val="none" w:sz="0" w:space="0" w:color="auto"/>
            <w:bottom w:val="none" w:sz="0" w:space="0" w:color="auto"/>
            <w:right w:val="none" w:sz="0" w:space="0" w:color="auto"/>
          </w:divBdr>
        </w:div>
      </w:divsChild>
    </w:div>
    <w:div w:id="1676952221">
      <w:bodyDiv w:val="1"/>
      <w:marLeft w:val="0"/>
      <w:marRight w:val="0"/>
      <w:marTop w:val="0"/>
      <w:marBottom w:val="0"/>
      <w:divBdr>
        <w:top w:val="none" w:sz="0" w:space="0" w:color="auto"/>
        <w:left w:val="none" w:sz="0" w:space="0" w:color="auto"/>
        <w:bottom w:val="none" w:sz="0" w:space="0" w:color="auto"/>
        <w:right w:val="none" w:sz="0" w:space="0" w:color="auto"/>
      </w:divBdr>
    </w:div>
    <w:div w:id="1774933718">
      <w:bodyDiv w:val="1"/>
      <w:marLeft w:val="0"/>
      <w:marRight w:val="0"/>
      <w:marTop w:val="0"/>
      <w:marBottom w:val="0"/>
      <w:divBdr>
        <w:top w:val="none" w:sz="0" w:space="0" w:color="auto"/>
        <w:left w:val="none" w:sz="0" w:space="0" w:color="auto"/>
        <w:bottom w:val="none" w:sz="0" w:space="0" w:color="auto"/>
        <w:right w:val="none" w:sz="0" w:space="0" w:color="auto"/>
      </w:divBdr>
    </w:div>
    <w:div w:id="2000225972">
      <w:bodyDiv w:val="1"/>
      <w:marLeft w:val="0"/>
      <w:marRight w:val="0"/>
      <w:marTop w:val="0"/>
      <w:marBottom w:val="0"/>
      <w:divBdr>
        <w:top w:val="none" w:sz="0" w:space="0" w:color="auto"/>
        <w:left w:val="none" w:sz="0" w:space="0" w:color="auto"/>
        <w:bottom w:val="none" w:sz="0" w:space="0" w:color="auto"/>
        <w:right w:val="none" w:sz="0" w:space="0" w:color="auto"/>
      </w:divBdr>
      <w:divsChild>
        <w:div w:id="1711489155">
          <w:marLeft w:val="0"/>
          <w:marRight w:val="0"/>
          <w:marTop w:val="0"/>
          <w:marBottom w:val="0"/>
          <w:divBdr>
            <w:top w:val="none" w:sz="0" w:space="0" w:color="auto"/>
            <w:left w:val="none" w:sz="0" w:space="0" w:color="auto"/>
            <w:bottom w:val="none" w:sz="0" w:space="0" w:color="auto"/>
            <w:right w:val="none" w:sz="0" w:space="0" w:color="auto"/>
          </w:divBdr>
          <w:divsChild>
            <w:div w:id="1074205475">
              <w:marLeft w:val="0"/>
              <w:marRight w:val="0"/>
              <w:marTop w:val="0"/>
              <w:marBottom w:val="0"/>
              <w:divBdr>
                <w:top w:val="none" w:sz="0" w:space="0" w:color="auto"/>
                <w:left w:val="none" w:sz="0" w:space="0" w:color="auto"/>
                <w:bottom w:val="none" w:sz="0" w:space="0" w:color="auto"/>
                <w:right w:val="none" w:sz="0" w:space="0" w:color="auto"/>
              </w:divBdr>
            </w:div>
            <w:div w:id="702364182">
              <w:marLeft w:val="0"/>
              <w:marRight w:val="0"/>
              <w:marTop w:val="0"/>
              <w:marBottom w:val="0"/>
              <w:divBdr>
                <w:top w:val="none" w:sz="0" w:space="0" w:color="auto"/>
                <w:left w:val="none" w:sz="0" w:space="0" w:color="auto"/>
                <w:bottom w:val="none" w:sz="0" w:space="0" w:color="auto"/>
                <w:right w:val="none" w:sz="0" w:space="0" w:color="auto"/>
              </w:divBdr>
            </w:div>
            <w:div w:id="44137888">
              <w:marLeft w:val="0"/>
              <w:marRight w:val="0"/>
              <w:marTop w:val="0"/>
              <w:marBottom w:val="0"/>
              <w:divBdr>
                <w:top w:val="none" w:sz="0" w:space="0" w:color="auto"/>
                <w:left w:val="none" w:sz="0" w:space="0" w:color="auto"/>
                <w:bottom w:val="none" w:sz="0" w:space="0" w:color="auto"/>
                <w:right w:val="none" w:sz="0" w:space="0" w:color="auto"/>
              </w:divBdr>
            </w:div>
            <w:div w:id="472332856">
              <w:marLeft w:val="0"/>
              <w:marRight w:val="0"/>
              <w:marTop w:val="0"/>
              <w:marBottom w:val="0"/>
              <w:divBdr>
                <w:top w:val="none" w:sz="0" w:space="0" w:color="auto"/>
                <w:left w:val="none" w:sz="0" w:space="0" w:color="auto"/>
                <w:bottom w:val="none" w:sz="0" w:space="0" w:color="auto"/>
                <w:right w:val="none" w:sz="0" w:space="0" w:color="auto"/>
              </w:divBdr>
            </w:div>
            <w:div w:id="339822835">
              <w:marLeft w:val="0"/>
              <w:marRight w:val="0"/>
              <w:marTop w:val="0"/>
              <w:marBottom w:val="0"/>
              <w:divBdr>
                <w:top w:val="none" w:sz="0" w:space="0" w:color="auto"/>
                <w:left w:val="none" w:sz="0" w:space="0" w:color="auto"/>
                <w:bottom w:val="none" w:sz="0" w:space="0" w:color="auto"/>
                <w:right w:val="none" w:sz="0" w:space="0" w:color="auto"/>
              </w:divBdr>
            </w:div>
            <w:div w:id="1125267650">
              <w:marLeft w:val="0"/>
              <w:marRight w:val="0"/>
              <w:marTop w:val="0"/>
              <w:marBottom w:val="0"/>
              <w:divBdr>
                <w:top w:val="none" w:sz="0" w:space="0" w:color="auto"/>
                <w:left w:val="none" w:sz="0" w:space="0" w:color="auto"/>
                <w:bottom w:val="none" w:sz="0" w:space="0" w:color="auto"/>
                <w:right w:val="none" w:sz="0" w:space="0" w:color="auto"/>
              </w:divBdr>
            </w:div>
            <w:div w:id="54475759">
              <w:marLeft w:val="0"/>
              <w:marRight w:val="0"/>
              <w:marTop w:val="0"/>
              <w:marBottom w:val="0"/>
              <w:divBdr>
                <w:top w:val="none" w:sz="0" w:space="0" w:color="auto"/>
                <w:left w:val="none" w:sz="0" w:space="0" w:color="auto"/>
                <w:bottom w:val="none" w:sz="0" w:space="0" w:color="auto"/>
                <w:right w:val="none" w:sz="0" w:space="0" w:color="auto"/>
              </w:divBdr>
            </w:div>
            <w:div w:id="1746297795">
              <w:marLeft w:val="0"/>
              <w:marRight w:val="0"/>
              <w:marTop w:val="0"/>
              <w:marBottom w:val="0"/>
              <w:divBdr>
                <w:top w:val="none" w:sz="0" w:space="0" w:color="auto"/>
                <w:left w:val="none" w:sz="0" w:space="0" w:color="auto"/>
                <w:bottom w:val="none" w:sz="0" w:space="0" w:color="auto"/>
                <w:right w:val="none" w:sz="0" w:space="0" w:color="auto"/>
              </w:divBdr>
            </w:div>
            <w:div w:id="1668089933">
              <w:marLeft w:val="0"/>
              <w:marRight w:val="0"/>
              <w:marTop w:val="0"/>
              <w:marBottom w:val="0"/>
              <w:divBdr>
                <w:top w:val="none" w:sz="0" w:space="0" w:color="auto"/>
                <w:left w:val="none" w:sz="0" w:space="0" w:color="auto"/>
                <w:bottom w:val="none" w:sz="0" w:space="0" w:color="auto"/>
                <w:right w:val="none" w:sz="0" w:space="0" w:color="auto"/>
              </w:divBdr>
            </w:div>
            <w:div w:id="4332171">
              <w:marLeft w:val="0"/>
              <w:marRight w:val="0"/>
              <w:marTop w:val="0"/>
              <w:marBottom w:val="0"/>
              <w:divBdr>
                <w:top w:val="none" w:sz="0" w:space="0" w:color="auto"/>
                <w:left w:val="none" w:sz="0" w:space="0" w:color="auto"/>
                <w:bottom w:val="none" w:sz="0" w:space="0" w:color="auto"/>
                <w:right w:val="none" w:sz="0" w:space="0" w:color="auto"/>
              </w:divBdr>
            </w:div>
            <w:div w:id="1750808280">
              <w:marLeft w:val="0"/>
              <w:marRight w:val="0"/>
              <w:marTop w:val="0"/>
              <w:marBottom w:val="0"/>
              <w:divBdr>
                <w:top w:val="none" w:sz="0" w:space="0" w:color="auto"/>
                <w:left w:val="none" w:sz="0" w:space="0" w:color="auto"/>
                <w:bottom w:val="none" w:sz="0" w:space="0" w:color="auto"/>
                <w:right w:val="none" w:sz="0" w:space="0" w:color="auto"/>
              </w:divBdr>
            </w:div>
            <w:div w:id="437412251">
              <w:marLeft w:val="0"/>
              <w:marRight w:val="0"/>
              <w:marTop w:val="0"/>
              <w:marBottom w:val="0"/>
              <w:divBdr>
                <w:top w:val="none" w:sz="0" w:space="0" w:color="auto"/>
                <w:left w:val="none" w:sz="0" w:space="0" w:color="auto"/>
                <w:bottom w:val="none" w:sz="0" w:space="0" w:color="auto"/>
                <w:right w:val="none" w:sz="0" w:space="0" w:color="auto"/>
              </w:divBdr>
            </w:div>
            <w:div w:id="715013242">
              <w:marLeft w:val="0"/>
              <w:marRight w:val="0"/>
              <w:marTop w:val="0"/>
              <w:marBottom w:val="0"/>
              <w:divBdr>
                <w:top w:val="none" w:sz="0" w:space="0" w:color="auto"/>
                <w:left w:val="none" w:sz="0" w:space="0" w:color="auto"/>
                <w:bottom w:val="none" w:sz="0" w:space="0" w:color="auto"/>
                <w:right w:val="none" w:sz="0" w:space="0" w:color="auto"/>
              </w:divBdr>
            </w:div>
            <w:div w:id="991789014">
              <w:marLeft w:val="0"/>
              <w:marRight w:val="0"/>
              <w:marTop w:val="0"/>
              <w:marBottom w:val="0"/>
              <w:divBdr>
                <w:top w:val="none" w:sz="0" w:space="0" w:color="auto"/>
                <w:left w:val="none" w:sz="0" w:space="0" w:color="auto"/>
                <w:bottom w:val="none" w:sz="0" w:space="0" w:color="auto"/>
                <w:right w:val="none" w:sz="0" w:space="0" w:color="auto"/>
              </w:divBdr>
            </w:div>
            <w:div w:id="1390112531">
              <w:marLeft w:val="0"/>
              <w:marRight w:val="0"/>
              <w:marTop w:val="0"/>
              <w:marBottom w:val="0"/>
              <w:divBdr>
                <w:top w:val="none" w:sz="0" w:space="0" w:color="auto"/>
                <w:left w:val="none" w:sz="0" w:space="0" w:color="auto"/>
                <w:bottom w:val="none" w:sz="0" w:space="0" w:color="auto"/>
                <w:right w:val="none" w:sz="0" w:space="0" w:color="auto"/>
              </w:divBdr>
            </w:div>
            <w:div w:id="1684044112">
              <w:marLeft w:val="0"/>
              <w:marRight w:val="0"/>
              <w:marTop w:val="0"/>
              <w:marBottom w:val="0"/>
              <w:divBdr>
                <w:top w:val="none" w:sz="0" w:space="0" w:color="auto"/>
                <w:left w:val="none" w:sz="0" w:space="0" w:color="auto"/>
                <w:bottom w:val="none" w:sz="0" w:space="0" w:color="auto"/>
                <w:right w:val="none" w:sz="0" w:space="0" w:color="auto"/>
              </w:divBdr>
            </w:div>
            <w:div w:id="393163458">
              <w:marLeft w:val="0"/>
              <w:marRight w:val="0"/>
              <w:marTop w:val="0"/>
              <w:marBottom w:val="0"/>
              <w:divBdr>
                <w:top w:val="none" w:sz="0" w:space="0" w:color="auto"/>
                <w:left w:val="none" w:sz="0" w:space="0" w:color="auto"/>
                <w:bottom w:val="none" w:sz="0" w:space="0" w:color="auto"/>
                <w:right w:val="none" w:sz="0" w:space="0" w:color="auto"/>
              </w:divBdr>
            </w:div>
            <w:div w:id="1289048394">
              <w:marLeft w:val="0"/>
              <w:marRight w:val="0"/>
              <w:marTop w:val="0"/>
              <w:marBottom w:val="0"/>
              <w:divBdr>
                <w:top w:val="none" w:sz="0" w:space="0" w:color="auto"/>
                <w:left w:val="none" w:sz="0" w:space="0" w:color="auto"/>
                <w:bottom w:val="none" w:sz="0" w:space="0" w:color="auto"/>
                <w:right w:val="none" w:sz="0" w:space="0" w:color="auto"/>
              </w:divBdr>
            </w:div>
            <w:div w:id="779420850">
              <w:marLeft w:val="0"/>
              <w:marRight w:val="0"/>
              <w:marTop w:val="0"/>
              <w:marBottom w:val="0"/>
              <w:divBdr>
                <w:top w:val="none" w:sz="0" w:space="0" w:color="auto"/>
                <w:left w:val="none" w:sz="0" w:space="0" w:color="auto"/>
                <w:bottom w:val="none" w:sz="0" w:space="0" w:color="auto"/>
                <w:right w:val="none" w:sz="0" w:space="0" w:color="auto"/>
              </w:divBdr>
            </w:div>
            <w:div w:id="642465932">
              <w:marLeft w:val="0"/>
              <w:marRight w:val="0"/>
              <w:marTop w:val="0"/>
              <w:marBottom w:val="0"/>
              <w:divBdr>
                <w:top w:val="none" w:sz="0" w:space="0" w:color="auto"/>
                <w:left w:val="none" w:sz="0" w:space="0" w:color="auto"/>
                <w:bottom w:val="none" w:sz="0" w:space="0" w:color="auto"/>
                <w:right w:val="none" w:sz="0" w:space="0" w:color="auto"/>
              </w:divBdr>
            </w:div>
            <w:div w:id="1708481581">
              <w:marLeft w:val="0"/>
              <w:marRight w:val="0"/>
              <w:marTop w:val="0"/>
              <w:marBottom w:val="0"/>
              <w:divBdr>
                <w:top w:val="none" w:sz="0" w:space="0" w:color="auto"/>
                <w:left w:val="none" w:sz="0" w:space="0" w:color="auto"/>
                <w:bottom w:val="none" w:sz="0" w:space="0" w:color="auto"/>
                <w:right w:val="none" w:sz="0" w:space="0" w:color="auto"/>
              </w:divBdr>
            </w:div>
            <w:div w:id="1278608169">
              <w:marLeft w:val="0"/>
              <w:marRight w:val="0"/>
              <w:marTop w:val="0"/>
              <w:marBottom w:val="0"/>
              <w:divBdr>
                <w:top w:val="none" w:sz="0" w:space="0" w:color="auto"/>
                <w:left w:val="none" w:sz="0" w:space="0" w:color="auto"/>
                <w:bottom w:val="none" w:sz="0" w:space="0" w:color="auto"/>
                <w:right w:val="none" w:sz="0" w:space="0" w:color="auto"/>
              </w:divBdr>
            </w:div>
            <w:div w:id="969825994">
              <w:marLeft w:val="0"/>
              <w:marRight w:val="0"/>
              <w:marTop w:val="0"/>
              <w:marBottom w:val="0"/>
              <w:divBdr>
                <w:top w:val="none" w:sz="0" w:space="0" w:color="auto"/>
                <w:left w:val="none" w:sz="0" w:space="0" w:color="auto"/>
                <w:bottom w:val="none" w:sz="0" w:space="0" w:color="auto"/>
                <w:right w:val="none" w:sz="0" w:space="0" w:color="auto"/>
              </w:divBdr>
            </w:div>
            <w:div w:id="273826641">
              <w:marLeft w:val="0"/>
              <w:marRight w:val="0"/>
              <w:marTop w:val="0"/>
              <w:marBottom w:val="0"/>
              <w:divBdr>
                <w:top w:val="none" w:sz="0" w:space="0" w:color="auto"/>
                <w:left w:val="none" w:sz="0" w:space="0" w:color="auto"/>
                <w:bottom w:val="none" w:sz="0" w:space="0" w:color="auto"/>
                <w:right w:val="none" w:sz="0" w:space="0" w:color="auto"/>
              </w:divBdr>
            </w:div>
            <w:div w:id="178469639">
              <w:marLeft w:val="0"/>
              <w:marRight w:val="0"/>
              <w:marTop w:val="0"/>
              <w:marBottom w:val="0"/>
              <w:divBdr>
                <w:top w:val="none" w:sz="0" w:space="0" w:color="auto"/>
                <w:left w:val="none" w:sz="0" w:space="0" w:color="auto"/>
                <w:bottom w:val="none" w:sz="0" w:space="0" w:color="auto"/>
                <w:right w:val="none" w:sz="0" w:space="0" w:color="auto"/>
              </w:divBdr>
            </w:div>
            <w:div w:id="54553184">
              <w:marLeft w:val="0"/>
              <w:marRight w:val="0"/>
              <w:marTop w:val="0"/>
              <w:marBottom w:val="0"/>
              <w:divBdr>
                <w:top w:val="none" w:sz="0" w:space="0" w:color="auto"/>
                <w:left w:val="none" w:sz="0" w:space="0" w:color="auto"/>
                <w:bottom w:val="none" w:sz="0" w:space="0" w:color="auto"/>
                <w:right w:val="none" w:sz="0" w:space="0" w:color="auto"/>
              </w:divBdr>
            </w:div>
            <w:div w:id="1058414">
              <w:marLeft w:val="0"/>
              <w:marRight w:val="0"/>
              <w:marTop w:val="0"/>
              <w:marBottom w:val="0"/>
              <w:divBdr>
                <w:top w:val="none" w:sz="0" w:space="0" w:color="auto"/>
                <w:left w:val="none" w:sz="0" w:space="0" w:color="auto"/>
                <w:bottom w:val="none" w:sz="0" w:space="0" w:color="auto"/>
                <w:right w:val="none" w:sz="0" w:space="0" w:color="auto"/>
              </w:divBdr>
            </w:div>
            <w:div w:id="1760788163">
              <w:marLeft w:val="0"/>
              <w:marRight w:val="0"/>
              <w:marTop w:val="0"/>
              <w:marBottom w:val="0"/>
              <w:divBdr>
                <w:top w:val="none" w:sz="0" w:space="0" w:color="auto"/>
                <w:left w:val="none" w:sz="0" w:space="0" w:color="auto"/>
                <w:bottom w:val="none" w:sz="0" w:space="0" w:color="auto"/>
                <w:right w:val="none" w:sz="0" w:space="0" w:color="auto"/>
              </w:divBdr>
            </w:div>
            <w:div w:id="443234108">
              <w:marLeft w:val="0"/>
              <w:marRight w:val="0"/>
              <w:marTop w:val="0"/>
              <w:marBottom w:val="0"/>
              <w:divBdr>
                <w:top w:val="none" w:sz="0" w:space="0" w:color="auto"/>
                <w:left w:val="none" w:sz="0" w:space="0" w:color="auto"/>
                <w:bottom w:val="none" w:sz="0" w:space="0" w:color="auto"/>
                <w:right w:val="none" w:sz="0" w:space="0" w:color="auto"/>
              </w:divBdr>
            </w:div>
            <w:div w:id="2145584282">
              <w:marLeft w:val="0"/>
              <w:marRight w:val="0"/>
              <w:marTop w:val="0"/>
              <w:marBottom w:val="0"/>
              <w:divBdr>
                <w:top w:val="none" w:sz="0" w:space="0" w:color="auto"/>
                <w:left w:val="none" w:sz="0" w:space="0" w:color="auto"/>
                <w:bottom w:val="none" w:sz="0" w:space="0" w:color="auto"/>
                <w:right w:val="none" w:sz="0" w:space="0" w:color="auto"/>
              </w:divBdr>
            </w:div>
            <w:div w:id="330177417">
              <w:marLeft w:val="0"/>
              <w:marRight w:val="0"/>
              <w:marTop w:val="0"/>
              <w:marBottom w:val="0"/>
              <w:divBdr>
                <w:top w:val="none" w:sz="0" w:space="0" w:color="auto"/>
                <w:left w:val="none" w:sz="0" w:space="0" w:color="auto"/>
                <w:bottom w:val="none" w:sz="0" w:space="0" w:color="auto"/>
                <w:right w:val="none" w:sz="0" w:space="0" w:color="auto"/>
              </w:divBdr>
            </w:div>
            <w:div w:id="1721785949">
              <w:marLeft w:val="0"/>
              <w:marRight w:val="0"/>
              <w:marTop w:val="0"/>
              <w:marBottom w:val="0"/>
              <w:divBdr>
                <w:top w:val="none" w:sz="0" w:space="0" w:color="auto"/>
                <w:left w:val="none" w:sz="0" w:space="0" w:color="auto"/>
                <w:bottom w:val="none" w:sz="0" w:space="0" w:color="auto"/>
                <w:right w:val="none" w:sz="0" w:space="0" w:color="auto"/>
              </w:divBdr>
            </w:div>
            <w:div w:id="917446762">
              <w:marLeft w:val="0"/>
              <w:marRight w:val="0"/>
              <w:marTop w:val="0"/>
              <w:marBottom w:val="0"/>
              <w:divBdr>
                <w:top w:val="none" w:sz="0" w:space="0" w:color="auto"/>
                <w:left w:val="none" w:sz="0" w:space="0" w:color="auto"/>
                <w:bottom w:val="none" w:sz="0" w:space="0" w:color="auto"/>
                <w:right w:val="none" w:sz="0" w:space="0" w:color="auto"/>
              </w:divBdr>
            </w:div>
            <w:div w:id="488056176">
              <w:marLeft w:val="0"/>
              <w:marRight w:val="0"/>
              <w:marTop w:val="0"/>
              <w:marBottom w:val="0"/>
              <w:divBdr>
                <w:top w:val="none" w:sz="0" w:space="0" w:color="auto"/>
                <w:left w:val="none" w:sz="0" w:space="0" w:color="auto"/>
                <w:bottom w:val="none" w:sz="0" w:space="0" w:color="auto"/>
                <w:right w:val="none" w:sz="0" w:space="0" w:color="auto"/>
              </w:divBdr>
            </w:div>
            <w:div w:id="1457680672">
              <w:marLeft w:val="0"/>
              <w:marRight w:val="0"/>
              <w:marTop w:val="0"/>
              <w:marBottom w:val="0"/>
              <w:divBdr>
                <w:top w:val="none" w:sz="0" w:space="0" w:color="auto"/>
                <w:left w:val="none" w:sz="0" w:space="0" w:color="auto"/>
                <w:bottom w:val="none" w:sz="0" w:space="0" w:color="auto"/>
                <w:right w:val="none" w:sz="0" w:space="0" w:color="auto"/>
              </w:divBdr>
            </w:div>
            <w:div w:id="2058579241">
              <w:marLeft w:val="0"/>
              <w:marRight w:val="0"/>
              <w:marTop w:val="0"/>
              <w:marBottom w:val="0"/>
              <w:divBdr>
                <w:top w:val="none" w:sz="0" w:space="0" w:color="auto"/>
                <w:left w:val="none" w:sz="0" w:space="0" w:color="auto"/>
                <w:bottom w:val="none" w:sz="0" w:space="0" w:color="auto"/>
                <w:right w:val="none" w:sz="0" w:space="0" w:color="auto"/>
              </w:divBdr>
            </w:div>
            <w:div w:id="1971787022">
              <w:marLeft w:val="0"/>
              <w:marRight w:val="0"/>
              <w:marTop w:val="0"/>
              <w:marBottom w:val="0"/>
              <w:divBdr>
                <w:top w:val="none" w:sz="0" w:space="0" w:color="auto"/>
                <w:left w:val="none" w:sz="0" w:space="0" w:color="auto"/>
                <w:bottom w:val="none" w:sz="0" w:space="0" w:color="auto"/>
                <w:right w:val="none" w:sz="0" w:space="0" w:color="auto"/>
              </w:divBdr>
            </w:div>
            <w:div w:id="92492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onnees-personnelles-antai@interieur.gouv.fr"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donnees-personnelles-antai@interieur.gouv.f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loda/id/LEGIARTI000037801512/2019-06-01/"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5917</Words>
  <Characters>32548</Characters>
  <Application>Microsoft Office Word</Application>
  <DocSecurity>0</DocSecurity>
  <Lines>271</Lines>
  <Paragraphs>76</Paragraphs>
  <ScaleCrop>false</ScaleCrop>
  <Company/>
  <LinksUpToDate>false</LinksUpToDate>
  <CharactersWithSpaces>38389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2025-07-16T10:57:00Z</dcterms:created>
  <dcterms:modified xsi:type="dcterms:W3CDTF">2025-07-16T10:58:00Z</dcterms:modified>
</cp:coreProperties>
</file>